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02" w:rsidRPr="00F56B5B" w:rsidRDefault="005E3002" w:rsidP="005E3002">
      <w:pPr>
        <w:jc w:val="center"/>
        <w:rPr>
          <w:b/>
          <w:sz w:val="28"/>
          <w:szCs w:val="28"/>
        </w:rPr>
      </w:pPr>
      <w:r w:rsidRPr="00F56B5B">
        <w:rPr>
          <w:b/>
          <w:sz w:val="28"/>
          <w:szCs w:val="28"/>
        </w:rPr>
        <w:t>Renkuosi dviratį: pažintinės ekskursijos po Lietuvos parkus</w:t>
      </w:r>
    </w:p>
    <w:p w:rsidR="005E3002" w:rsidRPr="00F56B5B" w:rsidRDefault="005E3002" w:rsidP="005E3002">
      <w:pPr>
        <w:pStyle w:val="NormalWeb"/>
        <w:spacing w:before="0" w:beforeAutospacing="0" w:after="0" w:afterAutospacing="0"/>
        <w:jc w:val="both"/>
        <w:rPr>
          <w:i/>
        </w:rPr>
      </w:pPr>
    </w:p>
    <w:p w:rsidR="005E3002" w:rsidRPr="00F56B5B" w:rsidRDefault="005E3002" w:rsidP="005E3002">
      <w:pPr>
        <w:pStyle w:val="NormalWeb"/>
        <w:spacing w:before="0" w:beforeAutospacing="0" w:after="0" w:afterAutospacing="0"/>
        <w:ind w:firstLine="720"/>
        <w:jc w:val="both"/>
      </w:pPr>
      <w:r w:rsidRPr="00F56B5B">
        <w:rPr>
          <w:rStyle w:val="Strong"/>
        </w:rPr>
        <w:t xml:space="preserve">Daugelyje Europos šalių dviratis yra viena iš populiariausių susisiekimo priemonių. Dviračių takai įrengiami greta automobilių juostų bei pėsčiųjų takų. Vis labiau šis prietaisas suvokiamas ne tik kaip žaislas vaikams, o ir kaip susisiekimo, poilsio ir darbo priemonė. </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NormalWeb"/>
        <w:spacing w:before="0" w:beforeAutospacing="0" w:after="0" w:afterAutospacing="0"/>
        <w:ind w:firstLine="720"/>
        <w:jc w:val="both"/>
      </w:pPr>
      <w:r w:rsidRPr="00F56B5B">
        <w:t xml:space="preserve">Šiuo metu pasaulyje yra apie vienas bilijonas dviračių – o tai dvigubai daugiau nei mašinų. Yra ne mažai pasaulyje vietų, kur dviratis yra pagrindinė susisiekimo priemonė. Be to, tai labai populiari poilsio forma – keliaujant dviračiu, galima aplankyti ne mažai įdomių vietų, pakvėpuoti grynu oru ir, žinoma, pasportuoti. </w:t>
      </w:r>
    </w:p>
    <w:p w:rsidR="005E3002" w:rsidRPr="00F56B5B" w:rsidRDefault="005E3002" w:rsidP="005E3002">
      <w:pPr>
        <w:pStyle w:val="NormalWeb"/>
        <w:spacing w:before="0" w:beforeAutospacing="0" w:after="0" w:afterAutospacing="0"/>
        <w:ind w:firstLine="720"/>
        <w:jc w:val="both"/>
      </w:pPr>
      <w:r w:rsidRPr="00F56B5B">
        <w:t>O kaip Lietuvoje? Galima pasidžiaugti, kad ir mūsų tėvynėje dviratis po truputį įgauna vis didesnę reikšmę – be to, šiltuoju sezono metu vis dažniau pamatysi juo vykstančius į darbą. Be kita ko, Lietuvoje žmonės vis dažniau renkasi dviratį kaip poilsio formą. Kadangi šiltasis metų laikas jau čia pat, pažvelkime, kokius maršrutus siūlo mūsų turizmo centrai įvairiuose Lietuvos regionuose.</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Heading3"/>
        <w:spacing w:before="0" w:after="0"/>
        <w:ind w:firstLine="720"/>
        <w:jc w:val="both"/>
        <w:rPr>
          <w:rFonts w:ascii="Times New Roman" w:hAnsi="Times New Roman" w:cs="Times New Roman"/>
          <w:sz w:val="24"/>
          <w:szCs w:val="24"/>
        </w:rPr>
      </w:pPr>
      <w:r w:rsidRPr="00F56B5B">
        <w:rPr>
          <w:rFonts w:ascii="Times New Roman" w:hAnsi="Times New Roman" w:cs="Times New Roman"/>
          <w:sz w:val="24"/>
          <w:szCs w:val="24"/>
        </w:rPr>
        <w:t>Poilsis ant dviračio Neries regioniniame parke</w:t>
      </w:r>
    </w:p>
    <w:p w:rsidR="005E3002" w:rsidRPr="00F56B5B" w:rsidRDefault="005E3002" w:rsidP="005E3002">
      <w:pPr>
        <w:rPr>
          <w:sz w:val="16"/>
          <w:szCs w:val="16"/>
        </w:rPr>
      </w:pPr>
    </w:p>
    <w:p w:rsidR="005E3002" w:rsidRPr="00F56B5B" w:rsidRDefault="005E3002" w:rsidP="005E3002">
      <w:pPr>
        <w:pStyle w:val="NormalWeb"/>
        <w:spacing w:before="0" w:beforeAutospacing="0" w:after="0" w:afterAutospacing="0"/>
        <w:ind w:firstLine="720"/>
        <w:jc w:val="both"/>
      </w:pPr>
      <w:r w:rsidRPr="00F56B5B">
        <w:t xml:space="preserve">Turbūt pati žinomiausia dviračių trasa yra Vilniaus apskrityje Neries regioniniame parke. </w:t>
      </w:r>
      <w:smartTag w:uri="schemas-tilde-lv/tildestengine" w:element="metric">
        <w:smartTagPr>
          <w:attr w:name="metric_value" w:val="23"/>
          <w:attr w:name="metric_text" w:val="kilometrų"/>
        </w:smartTagPr>
        <w:r w:rsidRPr="00F56B5B">
          <w:t>23 kilometrų</w:t>
        </w:r>
      </w:smartTag>
      <w:r w:rsidRPr="00F56B5B">
        <w:t xml:space="preserve"> ilgio trasa driekiasi per visą kairįjį Neries krantą. Trasos pritaikomumą kelionei liudija visą maršrutą lydinčios rodyklės bei nuorodos. Visas žiedinis maršrutas parengtas taip, kad keliaujantieji galėtų pamatyti kuo daugiau gamtos ir kultūros vertybių. </w:t>
      </w:r>
      <w:r>
        <w:rPr>
          <w:noProof/>
          <w:lang w:val="en-US" w:eastAsia="en-US"/>
        </w:rPr>
        <w:drawing>
          <wp:anchor distT="57150" distB="57150" distL="57150" distR="57150" simplePos="0" relativeHeight="251660288" behindDoc="0" locked="0" layoutInCell="1" allowOverlap="0">
            <wp:simplePos x="0" y="0"/>
            <wp:positionH relativeFrom="column">
              <wp:align>right</wp:align>
            </wp:positionH>
            <wp:positionV relativeFrom="line">
              <wp:posOffset>0</wp:posOffset>
            </wp:positionV>
            <wp:extent cx="1905000" cy="1276350"/>
            <wp:effectExtent l="19050" t="0" r="0" b="0"/>
            <wp:wrapSquare wrapText="bothSides"/>
            <wp:docPr id="2" name="Picture 2" descr="kairiojo%20Neries%20kranto%20turizmo%20trasa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airiojo%20Neries%20kranto%20turizmo%20trasa_1"/>
                    <pic:cNvPicPr>
                      <a:picLocks noChangeAspect="1" noChangeArrowheads="1"/>
                    </pic:cNvPicPr>
                  </pic:nvPicPr>
                  <pic:blipFill>
                    <a:blip r:embed="rId4"/>
                    <a:srcRect/>
                    <a:stretch>
                      <a:fillRect/>
                    </a:stretch>
                  </pic:blipFill>
                  <pic:spPr bwMode="auto">
                    <a:xfrm>
                      <a:off x="0" y="0"/>
                      <a:ext cx="1905000" cy="1276350"/>
                    </a:xfrm>
                    <a:prstGeom prst="rect">
                      <a:avLst/>
                    </a:prstGeom>
                    <a:noFill/>
                    <a:ln w="9525">
                      <a:noFill/>
                      <a:miter lim="800000"/>
                      <a:headEnd/>
                      <a:tailEnd/>
                    </a:ln>
                  </pic:spPr>
                </pic:pic>
              </a:graphicData>
            </a:graphic>
          </wp:anchor>
        </w:drawing>
      </w:r>
    </w:p>
    <w:p w:rsidR="005E3002" w:rsidRPr="00F56B5B" w:rsidRDefault="005E3002" w:rsidP="005E3002">
      <w:pPr>
        <w:pStyle w:val="NormalWeb"/>
        <w:spacing w:before="0" w:beforeAutospacing="0" w:after="0" w:afterAutospacing="0"/>
        <w:ind w:firstLine="720"/>
        <w:jc w:val="both"/>
      </w:pPr>
      <w:r w:rsidRPr="00F56B5B">
        <w:t xml:space="preserve">Pasak Neries regioninio parko direkcijos, didžiausia trasos grožis glūdi Neries slėnyje ir jį supančiuose miškuose, iš kurių patys seniausi ir natūraliausi paskelbti ES svarbos Natura 2000 teritorija. Čia susipina kelių tipų kraštovaizdžiai: vaizdingi kalvynai, žaliuojančios paslaptingos griovos, retųjų augalų prieglobstis – upelių slėnių pievos, miškai ir raguvos. </w:t>
      </w:r>
    </w:p>
    <w:p w:rsidR="005E3002" w:rsidRPr="00F56B5B" w:rsidRDefault="005E3002" w:rsidP="005E3002">
      <w:pPr>
        <w:pStyle w:val="NormalWeb"/>
        <w:spacing w:before="0" w:beforeAutospacing="0" w:after="0" w:afterAutospacing="0"/>
        <w:ind w:firstLine="720"/>
        <w:jc w:val="both"/>
      </w:pPr>
      <w:r>
        <w:rPr>
          <w:noProof/>
          <w:lang w:val="en-US" w:eastAsia="en-US"/>
        </w:rPr>
        <w:drawing>
          <wp:anchor distT="57150" distB="57150" distL="57150" distR="57150" simplePos="0" relativeHeight="251661312" behindDoc="0" locked="0" layoutInCell="1" allowOverlap="0">
            <wp:simplePos x="0" y="0"/>
            <wp:positionH relativeFrom="column">
              <wp:align>left</wp:align>
            </wp:positionH>
            <wp:positionV relativeFrom="line">
              <wp:posOffset>0</wp:posOffset>
            </wp:positionV>
            <wp:extent cx="1905000" cy="1428750"/>
            <wp:effectExtent l="19050" t="0" r="0" b="0"/>
            <wp:wrapSquare wrapText="bothSides"/>
            <wp:docPr id="3" name="Picture 3" descr="Kairiojo%20Neries%20kranto%20turizmo%20tras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iriojo%20Neries%20kranto%20turizmo%20trasa_2"/>
                    <pic:cNvPicPr>
                      <a:picLocks noChangeAspect="1" noChangeArrowheads="1"/>
                    </pic:cNvPicPr>
                  </pic:nvPicPr>
                  <pic:blipFill>
                    <a:blip r:embed="rId5"/>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F56B5B">
        <w:t xml:space="preserve">Pakeliui galima aplankyti Neries slėnyje XVIII a. pastatytą Panerių dvarą, kuriame įkurtas parkas su liepų alėja, pamatyti Verkšionių „Užkeiktos veselios“ akmenis, Padūkštų pilkapyną, Perklynės kalną ir dar daugybę kitų regioną garsinančių vietų. </w:t>
      </w:r>
    </w:p>
    <w:p w:rsidR="005E3002" w:rsidRPr="00F56B5B" w:rsidRDefault="005E3002" w:rsidP="005E3002">
      <w:pPr>
        <w:pStyle w:val="NormalWeb"/>
        <w:spacing w:before="0" w:beforeAutospacing="0" w:after="0" w:afterAutospacing="0"/>
        <w:ind w:firstLine="720"/>
        <w:jc w:val="both"/>
      </w:pPr>
      <w:r w:rsidRPr="00F56B5B">
        <w:t>Neries regioninio parko lankytojų centre galima ne tik pailsėti, bet ir iš arčiau susipažinti su šio krašto gamtos ir kultūros vertybėmis, kurios pristatomos ten įrengtoje ekspozicijoje.</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Heading3"/>
        <w:spacing w:before="0" w:after="0"/>
        <w:ind w:firstLine="720"/>
        <w:jc w:val="both"/>
        <w:rPr>
          <w:rFonts w:ascii="Times New Roman" w:hAnsi="Times New Roman" w:cs="Times New Roman"/>
          <w:sz w:val="24"/>
          <w:szCs w:val="24"/>
        </w:rPr>
      </w:pPr>
      <w:r w:rsidRPr="00F56B5B">
        <w:rPr>
          <w:rFonts w:ascii="Times New Roman" w:hAnsi="Times New Roman" w:cs="Times New Roman"/>
          <w:sz w:val="24"/>
          <w:szCs w:val="24"/>
        </w:rPr>
        <w:t>Poilsis ant dviračio Aukštaitijos nacionaliniame parke</w:t>
      </w:r>
    </w:p>
    <w:p w:rsidR="005E3002" w:rsidRPr="00F56B5B" w:rsidRDefault="005E3002" w:rsidP="005E3002">
      <w:pPr>
        <w:rPr>
          <w:sz w:val="16"/>
          <w:szCs w:val="16"/>
        </w:rPr>
      </w:pPr>
    </w:p>
    <w:p w:rsidR="005E3002" w:rsidRPr="00F56B5B" w:rsidRDefault="005E3002" w:rsidP="005E3002">
      <w:pPr>
        <w:pStyle w:val="NormalWeb"/>
        <w:spacing w:before="0" w:beforeAutospacing="0" w:after="0" w:afterAutospacing="0"/>
        <w:ind w:firstLine="720"/>
        <w:jc w:val="both"/>
      </w:pPr>
      <w:r w:rsidRPr="00F56B5B">
        <w:t xml:space="preserve">Pažintinė kelionė dviračiais po Aukštaitijos nacionalinį parką trunka net 2 dienas, nes visas maršruto ilgis – 70 km. Nors trasa ilga, bet visai nesudėtinga. Ši trasa sujungia abi Aukštaitijos nacionalinio parko dalis: tiek šiaurinę, tiek pietinę, todėl kelionė dviračiu bus daug turiningesnė nei keliaujant pėsčiomis ar vandeniu. </w:t>
      </w:r>
    </w:p>
    <w:p w:rsidR="005E3002" w:rsidRPr="00F56B5B" w:rsidRDefault="005E3002" w:rsidP="005E3002">
      <w:pPr>
        <w:pStyle w:val="NormalWeb"/>
        <w:spacing w:before="0" w:beforeAutospacing="0" w:after="0" w:afterAutospacing="0"/>
        <w:ind w:firstLine="720"/>
        <w:jc w:val="both"/>
      </w:pPr>
      <w:r w:rsidRPr="00F56B5B">
        <w:lastRenderedPageBreak/>
        <w:t xml:space="preserve">Keliaujant šiuo maršrutu aplankomos visos įdomiausios parko vietos, </w:t>
      </w:r>
      <w:r>
        <w:t xml:space="preserve">susipažįstama su </w:t>
      </w:r>
      <w:r w:rsidRPr="00F56B5B">
        <w:t xml:space="preserve"> tokiu Aukštaitijos nacionalinio parko gamtiniu ir kultūriniu paveldu kaip Gaveikėnų vandens malūnas, Pabaluošės kadagynas, Senovinės bitininkystės muziejus, Pakaso vandens malūnas, geomorfologinis gamtos paminklas Ladakalnis, Kaltanėnų valstybinės svarbos urbanistikos kompleksas, Šakarvos pilkapiai ir kitos žymios vietos.</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Heading3"/>
        <w:spacing w:before="0" w:after="0"/>
        <w:ind w:firstLine="720"/>
        <w:jc w:val="both"/>
        <w:rPr>
          <w:rFonts w:ascii="Times New Roman" w:hAnsi="Times New Roman" w:cs="Times New Roman"/>
          <w:sz w:val="24"/>
          <w:szCs w:val="24"/>
        </w:rPr>
      </w:pPr>
      <w:r w:rsidRPr="00F56B5B">
        <w:rPr>
          <w:rFonts w:ascii="Times New Roman" w:hAnsi="Times New Roman" w:cs="Times New Roman"/>
          <w:sz w:val="24"/>
          <w:szCs w:val="24"/>
        </w:rPr>
        <w:t>Poilsis ant dviračio Dzūkijos nacionaliniame parke</w:t>
      </w:r>
    </w:p>
    <w:p w:rsidR="005E3002" w:rsidRPr="00F56B5B" w:rsidRDefault="005E3002" w:rsidP="005E3002">
      <w:pPr>
        <w:rPr>
          <w:sz w:val="16"/>
          <w:szCs w:val="16"/>
        </w:rPr>
      </w:pPr>
    </w:p>
    <w:p w:rsidR="005E3002" w:rsidRPr="00F56B5B" w:rsidRDefault="005E3002" w:rsidP="005E3002">
      <w:pPr>
        <w:pStyle w:val="NormalWeb"/>
        <w:spacing w:before="0" w:beforeAutospacing="0" w:after="0" w:afterAutospacing="0"/>
        <w:ind w:firstLine="720"/>
        <w:jc w:val="both"/>
      </w:pPr>
      <w:r w:rsidRPr="00F56B5B">
        <w:t xml:space="preserve">Dzūkijos nacionaliniame parke įrengtos net trys trasos keliaujantiems dviračiais. </w:t>
      </w:r>
      <w:smartTag w:uri="schemas-tilde-lv/tildestengine" w:element="metric">
        <w:smartTagPr>
          <w:attr w:name="metric_value" w:val="27"/>
          <w:attr w:name="metric_text" w:val="kilometrų"/>
        </w:smartTagPr>
        <w:r w:rsidRPr="00F56B5B">
          <w:t>27 kilometrų</w:t>
        </w:r>
      </w:smartTag>
      <w:r w:rsidRPr="00F56B5B">
        <w:t xml:space="preserve"> ilgio maršrutas supažindina su Skroblaus upelio slėnio gamta – gausiais šaltiniais, savita augmenija bei gyvūnija, vaizdinga Bakanauskų pelke. Žmogaus rankų sukurto kraštovaizdžio harmonija ir kultūrinėmis tradicijomis garsėjantys Margionių ir Kapiniškių kaimai leidžia iš arčiau susipažinti su to krašto paveldu. </w:t>
      </w:r>
    </w:p>
    <w:p w:rsidR="005E3002" w:rsidRPr="00F56B5B" w:rsidRDefault="005E3002" w:rsidP="005E3002">
      <w:pPr>
        <w:pStyle w:val="NormalWeb"/>
        <w:spacing w:before="0" w:beforeAutospacing="0" w:after="0" w:afterAutospacing="0"/>
        <w:ind w:firstLine="720"/>
        <w:jc w:val="both"/>
      </w:pPr>
      <w:r w:rsidRPr="00F56B5B">
        <w:t xml:space="preserve">Keliaujant antruoju maršrutu (jo ilgis – 40 km), jūsų laukia pažintis su Dzūkijos šilais, žemyninėmis kopomis, vaizdingais Ūlos ir Merkio upių slėniais, kultūros paminklų gausa išsiskiriančiu etnografiniu Zervynų kaimu. </w:t>
      </w:r>
    </w:p>
    <w:p w:rsidR="005E3002" w:rsidRPr="00F56B5B" w:rsidRDefault="005E3002" w:rsidP="005E3002">
      <w:pPr>
        <w:pStyle w:val="NormalWeb"/>
        <w:spacing w:before="0" w:beforeAutospacing="0" w:after="0" w:afterAutospacing="0"/>
        <w:ind w:firstLine="720"/>
        <w:jc w:val="both"/>
      </w:pPr>
      <w:r w:rsidRPr="00F56B5B">
        <w:t xml:space="preserve">Ir galiausiai trečiasis apie </w:t>
      </w:r>
      <w:smartTag w:uri="schemas-tilde-lv/tildestengine" w:element="metric">
        <w:smartTagPr>
          <w:attr w:name="metric_value" w:val="35"/>
          <w:attr w:name="metric_text" w:val="kilometrų"/>
        </w:smartTagPr>
        <w:r w:rsidRPr="00F56B5B">
          <w:t>35 kilometrų</w:t>
        </w:r>
      </w:smartTag>
      <w:r w:rsidRPr="00F56B5B">
        <w:t xml:space="preserve"> ilgio maršrutas driekiasi vaizdingais Čepkelių raisto pakraščiais. Juo keliaudami pamatysite senosios bitininkystės reliktų, iš arčiau apžiūrėsite etnografinį Musteikos kaimą ir paukščių įvairove pasižyminčius Grybaulios tvenkinius.</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Heading3"/>
        <w:spacing w:before="0" w:after="0"/>
        <w:ind w:firstLine="720"/>
        <w:jc w:val="both"/>
        <w:rPr>
          <w:rFonts w:ascii="Times New Roman" w:hAnsi="Times New Roman" w:cs="Times New Roman"/>
          <w:sz w:val="24"/>
          <w:szCs w:val="24"/>
        </w:rPr>
      </w:pPr>
      <w:r w:rsidRPr="00F56B5B">
        <w:rPr>
          <w:rFonts w:ascii="Times New Roman" w:hAnsi="Times New Roman" w:cs="Times New Roman"/>
          <w:sz w:val="24"/>
          <w:szCs w:val="24"/>
        </w:rPr>
        <w:t>Poilsis ant dviračio Kuršių nerijoje</w:t>
      </w:r>
    </w:p>
    <w:p w:rsidR="005E3002" w:rsidRPr="00F56B5B" w:rsidRDefault="005E3002" w:rsidP="005E3002">
      <w:pPr>
        <w:rPr>
          <w:sz w:val="16"/>
          <w:szCs w:val="16"/>
        </w:rPr>
      </w:pPr>
    </w:p>
    <w:p w:rsidR="005E3002" w:rsidRPr="00F56B5B" w:rsidRDefault="005E3002" w:rsidP="005E3002">
      <w:pPr>
        <w:pStyle w:val="NormalWeb"/>
        <w:spacing w:before="0" w:beforeAutospacing="0" w:after="0" w:afterAutospacing="0"/>
        <w:ind w:firstLine="720"/>
        <w:jc w:val="both"/>
      </w:pPr>
      <w:r>
        <w:rPr>
          <w:noProof/>
          <w:lang w:val="en-US" w:eastAsia="en-US"/>
        </w:rPr>
        <w:drawing>
          <wp:anchor distT="57150" distB="57150" distL="57150" distR="57150" simplePos="0" relativeHeight="251662336" behindDoc="0" locked="0" layoutInCell="1" allowOverlap="0">
            <wp:simplePos x="0" y="0"/>
            <wp:positionH relativeFrom="column">
              <wp:align>left</wp:align>
            </wp:positionH>
            <wp:positionV relativeFrom="line">
              <wp:posOffset>0</wp:posOffset>
            </wp:positionV>
            <wp:extent cx="1905000" cy="2552700"/>
            <wp:effectExtent l="19050" t="0" r="0" b="0"/>
            <wp:wrapSquare wrapText="bothSides"/>
            <wp:docPr id="4" name="Picture 4" descr="neo_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o_image"/>
                    <pic:cNvPicPr>
                      <a:picLocks noChangeAspect="1" noChangeArrowheads="1"/>
                    </pic:cNvPicPr>
                  </pic:nvPicPr>
                  <pic:blipFill>
                    <a:blip r:embed="rId6"/>
                    <a:srcRect/>
                    <a:stretch>
                      <a:fillRect/>
                    </a:stretch>
                  </pic:blipFill>
                  <pic:spPr bwMode="auto">
                    <a:xfrm>
                      <a:off x="0" y="0"/>
                      <a:ext cx="1905000" cy="2552700"/>
                    </a:xfrm>
                    <a:prstGeom prst="rect">
                      <a:avLst/>
                    </a:prstGeom>
                    <a:noFill/>
                    <a:ln w="9525">
                      <a:noFill/>
                      <a:miter lim="800000"/>
                      <a:headEnd/>
                      <a:tailEnd/>
                    </a:ln>
                  </pic:spPr>
                </pic:pic>
              </a:graphicData>
            </a:graphic>
          </wp:anchor>
        </w:drawing>
      </w:r>
      <w:r w:rsidRPr="00F56B5B">
        <w:t xml:space="preserve">Dar įdomesnė kelionė laukia po Kuršių neriją. Ir ne vien todėl, kad ji yra jūros regiono kraštas su visai kitokia gamta, o todėl, kad Kuršių nerija – tai lyg atskira civilizacija su savomis tradicijomis, savo kultūriniu palikimu, su kitokia tenykščių gyventojų savimone. O kad būtų galima geriau pažinti šį kraštą, sudarytas net 50 km ilgio maršrutas. </w:t>
      </w:r>
    </w:p>
    <w:p w:rsidR="005E3002" w:rsidRPr="00F56B5B" w:rsidRDefault="005E3002" w:rsidP="005E3002">
      <w:pPr>
        <w:pStyle w:val="NormalWeb"/>
        <w:spacing w:before="0" w:beforeAutospacing="0" w:after="0" w:afterAutospacing="0"/>
        <w:ind w:firstLine="720"/>
        <w:jc w:val="both"/>
      </w:pPr>
      <w:r w:rsidRPr="00F56B5B">
        <w:t xml:space="preserve">Kelionė prasideda Klaipėdos pirmojoje perkėloje ir tęsiasi per visą Kuršių neriją iki Nidos, Smiltynėje aplankant Lietuvos jūrų muziejų ir delfinariumą, Juodkrantėje – Raganų kalną, Akmens skulptūrų parką, Nidoje – Thomo Manno namelį, bažnyčią, nuostabias kopas ir dar daugybę įdomių šio krašto paminklų. Patikėkit, kelionė tikrai neprailgs! </w:t>
      </w:r>
    </w:p>
    <w:p w:rsidR="005E3002" w:rsidRPr="00F56B5B" w:rsidRDefault="005E3002" w:rsidP="005E3002">
      <w:pPr>
        <w:pStyle w:val="NormalWeb"/>
        <w:spacing w:before="0" w:beforeAutospacing="0" w:after="0" w:afterAutospacing="0"/>
        <w:ind w:firstLine="720"/>
        <w:jc w:val="both"/>
      </w:pPr>
    </w:p>
    <w:p w:rsidR="005E3002" w:rsidRPr="00F56B5B" w:rsidRDefault="005E3002" w:rsidP="005E3002">
      <w:pPr>
        <w:pStyle w:val="NormalWeb"/>
        <w:spacing w:before="0" w:beforeAutospacing="0" w:after="0" w:afterAutospacing="0"/>
        <w:ind w:firstLine="720"/>
        <w:jc w:val="both"/>
      </w:pPr>
      <w:r w:rsidRPr="00F56B5B">
        <w:t>Tad jei turite dviratį, pirmyn! Juk tai pati geriausia galimybė pailsėti, pasportuoti ir susipažinti su Lietuvos kultūriniu palikimu ir pasakiško grožio gamta.</w:t>
      </w:r>
    </w:p>
    <w:p w:rsidR="005E3002" w:rsidRPr="00F56B5B" w:rsidRDefault="005E3002" w:rsidP="005E3002">
      <w:pPr>
        <w:pStyle w:val="NormalWeb"/>
        <w:spacing w:before="0" w:beforeAutospacing="0" w:after="0" w:afterAutospacing="0"/>
        <w:ind w:firstLine="720"/>
        <w:jc w:val="right"/>
        <w:rPr>
          <w:i/>
          <w:sz w:val="22"/>
          <w:szCs w:val="22"/>
        </w:rPr>
      </w:pPr>
      <w:r w:rsidRPr="00F56B5B">
        <w:rPr>
          <w:i/>
          <w:sz w:val="22"/>
          <w:szCs w:val="22"/>
        </w:rPr>
        <w:t>Iš http://www.laikas.lt; parengta pagal www.klaipeda.aps.lt, www.paluse.lt,</w:t>
      </w:r>
    </w:p>
    <w:p w:rsidR="005E3002" w:rsidRPr="00F56B5B" w:rsidRDefault="005E3002" w:rsidP="005E3002">
      <w:pPr>
        <w:pStyle w:val="NormalWeb"/>
        <w:spacing w:before="0" w:beforeAutospacing="0" w:after="0" w:afterAutospacing="0"/>
        <w:ind w:firstLine="720"/>
        <w:jc w:val="right"/>
        <w:rPr>
          <w:i/>
          <w:sz w:val="22"/>
          <w:szCs w:val="22"/>
        </w:rPr>
      </w:pPr>
      <w:r w:rsidRPr="00F56B5B">
        <w:rPr>
          <w:i/>
          <w:sz w:val="22"/>
          <w:szCs w:val="22"/>
        </w:rPr>
        <w:t xml:space="preserve"> www.dzukijosparkas.lt, www.neriesparkas.lt, Nina Ivanova</w:t>
      </w:r>
    </w:p>
    <w:p w:rsidR="005E3002" w:rsidRPr="00F56B5B" w:rsidRDefault="005E3002" w:rsidP="005E3002"/>
    <w:p w:rsidR="005E3002" w:rsidRPr="00F56B5B" w:rsidRDefault="005E3002" w:rsidP="005E3002">
      <w:pPr>
        <w:pStyle w:val="NormalWeb"/>
        <w:spacing w:before="0" w:beforeAutospacing="0" w:after="0" w:afterAutospacing="0"/>
        <w:jc w:val="both"/>
        <w:rPr>
          <w:b/>
          <w:i/>
          <w:color w:val="000000"/>
        </w:rPr>
      </w:pPr>
      <w:r w:rsidRPr="00F56B5B">
        <w:rPr>
          <w:b/>
          <w:i/>
          <w:color w:val="000000"/>
        </w:rPr>
        <w:t>Žodžiai</w:t>
      </w:r>
    </w:p>
    <w:p w:rsidR="005E3002" w:rsidRPr="00F56B5B" w:rsidRDefault="005E3002" w:rsidP="005E3002">
      <w:pPr>
        <w:pStyle w:val="NormalWeb"/>
        <w:spacing w:before="0" w:beforeAutospacing="0" w:after="0" w:afterAutospacing="0"/>
        <w:ind w:firstLine="482"/>
        <w:jc w:val="both"/>
        <w:rPr>
          <w:b/>
          <w:color w:val="000000"/>
          <w:sz w:val="16"/>
          <w:szCs w:val="16"/>
        </w:rPr>
      </w:pPr>
    </w:p>
    <w:p w:rsidR="005E3002" w:rsidRPr="00C3622B" w:rsidRDefault="005E3002" w:rsidP="005E3002">
      <w:pPr>
        <w:pStyle w:val="NormalWeb"/>
        <w:spacing w:before="0" w:beforeAutospacing="0" w:after="0" w:afterAutospacing="0"/>
        <w:jc w:val="both"/>
      </w:pPr>
      <w:r w:rsidRPr="00C3622B">
        <w:rPr>
          <w:b/>
        </w:rPr>
        <w:t xml:space="preserve">driektis, driekiasi, driekėsi </w:t>
      </w:r>
      <w:r w:rsidRPr="00C3622B">
        <w:t>būti, plytėti</w:t>
      </w:r>
    </w:p>
    <w:p w:rsidR="005E3002" w:rsidRPr="00C3622B" w:rsidRDefault="005E3002" w:rsidP="005E3002">
      <w:pPr>
        <w:pStyle w:val="NormalWeb"/>
        <w:spacing w:before="0" w:beforeAutospacing="0" w:after="0" w:afterAutospacing="0"/>
        <w:jc w:val="both"/>
        <w:rPr>
          <w:b/>
        </w:rPr>
      </w:pPr>
      <w:r w:rsidRPr="00C3622B">
        <w:rPr>
          <w:b/>
        </w:rPr>
        <w:t xml:space="preserve">glūdėti, glūdi, glūdėjo </w:t>
      </w:r>
      <w:r w:rsidRPr="00C3622B">
        <w:t>būti, slypėti</w:t>
      </w:r>
    </w:p>
    <w:p w:rsidR="005E3002" w:rsidRPr="00C3622B" w:rsidRDefault="005E3002" w:rsidP="005E3002">
      <w:pPr>
        <w:pStyle w:val="NormalWeb"/>
        <w:spacing w:before="0" w:beforeAutospacing="0" w:after="0" w:afterAutospacing="0"/>
        <w:jc w:val="both"/>
      </w:pPr>
      <w:r w:rsidRPr="00C3622B">
        <w:rPr>
          <w:b/>
        </w:rPr>
        <w:t>greta</w:t>
      </w:r>
      <w:r w:rsidRPr="00C3622B">
        <w:t xml:space="preserve"> šalia, prie</w:t>
      </w:r>
    </w:p>
    <w:p w:rsidR="005E3002" w:rsidRPr="00C3622B" w:rsidRDefault="005E3002" w:rsidP="005E3002">
      <w:pPr>
        <w:pStyle w:val="NormalWeb"/>
        <w:spacing w:before="0" w:beforeAutospacing="0" w:after="0" w:afterAutospacing="0"/>
        <w:jc w:val="both"/>
      </w:pPr>
      <w:r w:rsidRPr="00C3622B">
        <w:rPr>
          <w:b/>
        </w:rPr>
        <w:t xml:space="preserve">griova </w:t>
      </w:r>
      <w:r w:rsidRPr="00C3622B">
        <w:rPr>
          <w:i/>
        </w:rPr>
        <w:t xml:space="preserve">mot. </w:t>
      </w:r>
      <w:r w:rsidRPr="00C3622B">
        <w:t>gili, plati vandens padaryta įgriuva; griūvantis upės skardis</w:t>
      </w:r>
    </w:p>
    <w:p w:rsidR="005E3002" w:rsidRPr="00C3622B" w:rsidRDefault="005E3002" w:rsidP="005E3002">
      <w:pPr>
        <w:pStyle w:val="NormalWeb"/>
        <w:spacing w:before="0" w:beforeAutospacing="0" w:after="0" w:afterAutospacing="0"/>
        <w:jc w:val="both"/>
        <w:rPr>
          <w:b/>
        </w:rPr>
      </w:pPr>
      <w:r w:rsidRPr="00C3622B">
        <w:rPr>
          <w:b/>
        </w:rPr>
        <w:t xml:space="preserve">malūnas </w:t>
      </w:r>
      <w:r w:rsidRPr="00C3622B">
        <w:rPr>
          <w:i/>
        </w:rPr>
        <w:t>vyr.</w:t>
      </w:r>
      <w:r w:rsidRPr="00C3622B">
        <w:t xml:space="preserve"> grūdų malimo įmonė</w:t>
      </w:r>
    </w:p>
    <w:p w:rsidR="005E3002" w:rsidRPr="00C3622B" w:rsidRDefault="005E3002" w:rsidP="005E3002">
      <w:pPr>
        <w:pStyle w:val="NormalWeb"/>
        <w:spacing w:before="0" w:beforeAutospacing="0" w:after="0" w:afterAutospacing="0"/>
        <w:jc w:val="both"/>
        <w:rPr>
          <w:b/>
        </w:rPr>
      </w:pPr>
      <w:r w:rsidRPr="00C3622B">
        <w:rPr>
          <w:b/>
        </w:rPr>
        <w:lastRenderedPageBreak/>
        <w:t xml:space="preserve">pakraštys </w:t>
      </w:r>
      <w:r w:rsidRPr="00C3622B">
        <w:rPr>
          <w:i/>
        </w:rPr>
        <w:t>vyr.</w:t>
      </w:r>
      <w:r w:rsidRPr="00C3622B">
        <w:t xml:space="preserve"> vieta palei kraštą</w:t>
      </w:r>
    </w:p>
    <w:p w:rsidR="005E3002" w:rsidRPr="00C3622B" w:rsidRDefault="005E3002" w:rsidP="005E3002">
      <w:pPr>
        <w:pStyle w:val="NormalWeb"/>
        <w:spacing w:before="0" w:beforeAutospacing="0" w:after="0" w:afterAutospacing="0"/>
        <w:jc w:val="both"/>
        <w:rPr>
          <w:b/>
        </w:rPr>
      </w:pPr>
      <w:r w:rsidRPr="00C3622B">
        <w:rPr>
          <w:b/>
        </w:rPr>
        <w:t xml:space="preserve">pelkė </w:t>
      </w:r>
      <w:r w:rsidRPr="00C3622B">
        <w:rPr>
          <w:i/>
        </w:rPr>
        <w:t>mot.</w:t>
      </w:r>
      <w:r w:rsidRPr="00C3622B">
        <w:t xml:space="preserve"> nuolat šlapia žemė</w:t>
      </w:r>
    </w:p>
    <w:p w:rsidR="005E3002" w:rsidRPr="00C3622B" w:rsidRDefault="005E3002" w:rsidP="005E3002">
      <w:pPr>
        <w:pStyle w:val="NormalWeb"/>
        <w:spacing w:before="0" w:beforeAutospacing="0" w:after="0" w:afterAutospacing="0"/>
        <w:jc w:val="both"/>
        <w:rPr>
          <w:b/>
        </w:rPr>
      </w:pPr>
      <w:r w:rsidRPr="00C3622B">
        <w:rPr>
          <w:b/>
        </w:rPr>
        <w:t xml:space="preserve">perkėla </w:t>
      </w:r>
      <w:r w:rsidRPr="00C3622B">
        <w:rPr>
          <w:i/>
        </w:rPr>
        <w:t>mot.</w:t>
      </w:r>
      <w:r w:rsidRPr="00C3622B">
        <w:t xml:space="preserve"> vieta, iš kurios keltu keliama per vandenį; įrenginys perkelti per vandenį</w:t>
      </w:r>
    </w:p>
    <w:p w:rsidR="005E3002" w:rsidRPr="00C3622B" w:rsidRDefault="005E3002" w:rsidP="005E3002">
      <w:pPr>
        <w:pStyle w:val="NormalWeb"/>
        <w:spacing w:before="0" w:beforeAutospacing="0" w:after="0" w:afterAutospacing="0"/>
        <w:jc w:val="both"/>
        <w:rPr>
          <w:b/>
        </w:rPr>
      </w:pPr>
      <w:r w:rsidRPr="00C3622B">
        <w:rPr>
          <w:b/>
        </w:rPr>
        <w:t xml:space="preserve">pilkapis </w:t>
      </w:r>
      <w:r w:rsidRPr="00C3622B">
        <w:rPr>
          <w:i/>
        </w:rPr>
        <w:t>vyr.</w:t>
      </w:r>
      <w:r w:rsidRPr="00C3622B">
        <w:t xml:space="preserve"> kalnelis, kur senovėje būdavo laidojama</w:t>
      </w:r>
    </w:p>
    <w:p w:rsidR="005E3002" w:rsidRPr="00C3622B" w:rsidRDefault="005E3002" w:rsidP="005E3002">
      <w:pPr>
        <w:pStyle w:val="NormalWeb"/>
        <w:spacing w:before="0" w:beforeAutospacing="0" w:after="0" w:afterAutospacing="0"/>
        <w:jc w:val="both"/>
        <w:rPr>
          <w:b/>
        </w:rPr>
      </w:pPr>
      <w:r w:rsidRPr="00C3622B">
        <w:rPr>
          <w:b/>
        </w:rPr>
        <w:t xml:space="preserve">prieglobstis </w:t>
      </w:r>
      <w:r w:rsidRPr="00C3622B">
        <w:rPr>
          <w:i/>
        </w:rPr>
        <w:t>vyr.</w:t>
      </w:r>
      <w:r w:rsidRPr="00C3622B">
        <w:t xml:space="preserve"> vieta, kur galima saugiai būti, prisiglausti</w:t>
      </w:r>
    </w:p>
    <w:p w:rsidR="005E3002" w:rsidRPr="00C3622B" w:rsidRDefault="005E3002" w:rsidP="005E3002">
      <w:pPr>
        <w:pStyle w:val="NormalWeb"/>
        <w:spacing w:before="0" w:beforeAutospacing="0" w:after="0" w:afterAutospacing="0"/>
        <w:jc w:val="both"/>
      </w:pPr>
      <w:r w:rsidRPr="00C3622B">
        <w:rPr>
          <w:b/>
        </w:rPr>
        <w:t xml:space="preserve">savitas, -a </w:t>
      </w:r>
      <w:r w:rsidRPr="00C3622B">
        <w:t>išsiskiriantis, nepanašus į kitus, originalus</w:t>
      </w:r>
    </w:p>
    <w:p w:rsidR="005E3002" w:rsidRPr="00C3622B" w:rsidRDefault="005E3002" w:rsidP="005E3002">
      <w:pPr>
        <w:pStyle w:val="NormalWeb"/>
        <w:spacing w:before="0" w:beforeAutospacing="0" w:after="0" w:afterAutospacing="0"/>
        <w:jc w:val="both"/>
      </w:pPr>
      <w:r w:rsidRPr="00C3622B">
        <w:rPr>
          <w:b/>
        </w:rPr>
        <w:t xml:space="preserve">susisiekimas </w:t>
      </w:r>
      <w:r w:rsidRPr="00C3622B">
        <w:rPr>
          <w:i/>
        </w:rPr>
        <w:t xml:space="preserve">vyr. </w:t>
      </w:r>
      <w:r w:rsidRPr="00C3622B">
        <w:t>judėjimas iš vienos vietos į kitą; ryšio palaikymas</w:t>
      </w:r>
    </w:p>
    <w:p w:rsidR="005E3002" w:rsidRPr="00C3622B" w:rsidRDefault="005E3002" w:rsidP="005E3002">
      <w:pPr>
        <w:pStyle w:val="NormalWeb"/>
        <w:spacing w:before="0" w:beforeAutospacing="0" w:after="0" w:afterAutospacing="0"/>
        <w:jc w:val="both"/>
      </w:pPr>
      <w:r w:rsidRPr="00C3622B">
        <w:rPr>
          <w:b/>
        </w:rPr>
        <w:t xml:space="preserve">tenykštis, -ė </w:t>
      </w:r>
      <w:r w:rsidRPr="00C3622B">
        <w:t>esantis tolesnėje vietoje</w:t>
      </w:r>
    </w:p>
    <w:p w:rsidR="005E3002" w:rsidRPr="00C3622B" w:rsidRDefault="005E3002" w:rsidP="005E3002">
      <w:pPr>
        <w:pStyle w:val="NormalWeb"/>
        <w:spacing w:before="0" w:beforeAutospacing="0" w:after="0" w:afterAutospacing="0"/>
        <w:jc w:val="both"/>
      </w:pPr>
      <w:r w:rsidRPr="00C3622B">
        <w:rPr>
          <w:b/>
        </w:rPr>
        <w:t xml:space="preserve">žiedinis, -ė </w:t>
      </w:r>
      <w:r w:rsidRPr="00C3622B">
        <w:t>žiedo formos</w:t>
      </w:r>
    </w:p>
    <w:p w:rsidR="00AB36D6" w:rsidRDefault="00AB36D6"/>
    <w:sectPr w:rsidR="00AB36D6" w:rsidSect="00AB36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compat/>
  <w:rsids>
    <w:rsidRoot w:val="005E3002"/>
    <w:rsid w:val="005E3002"/>
    <w:rsid w:val="00AB36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metric"/>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002"/>
    <w:pPr>
      <w:spacing w:after="0" w:line="240" w:lineRule="auto"/>
    </w:pPr>
    <w:rPr>
      <w:rFonts w:ascii="Times New Roman" w:eastAsia="Times New Roman" w:hAnsi="Times New Roman" w:cs="Times New Roman"/>
      <w:sz w:val="24"/>
      <w:szCs w:val="24"/>
      <w:lang w:val="lt-LT" w:eastAsia="lt-LT"/>
    </w:rPr>
  </w:style>
  <w:style w:type="paragraph" w:styleId="Heading3">
    <w:name w:val="heading 3"/>
    <w:basedOn w:val="Normal"/>
    <w:next w:val="Normal"/>
    <w:link w:val="Heading3Char"/>
    <w:qFormat/>
    <w:rsid w:val="005E30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E3002"/>
    <w:rPr>
      <w:rFonts w:ascii="Arial" w:eastAsia="Times New Roman" w:hAnsi="Arial" w:cs="Arial"/>
      <w:b/>
      <w:bCs/>
      <w:sz w:val="26"/>
      <w:szCs w:val="26"/>
      <w:lang w:val="lt-LT" w:eastAsia="lt-LT"/>
    </w:rPr>
  </w:style>
  <w:style w:type="character" w:styleId="Strong">
    <w:name w:val="Strong"/>
    <w:basedOn w:val="DefaultParagraphFont"/>
    <w:qFormat/>
    <w:rsid w:val="005E3002"/>
    <w:rPr>
      <w:b/>
      <w:bCs/>
    </w:rPr>
  </w:style>
  <w:style w:type="paragraph" w:styleId="NormalWeb">
    <w:name w:val="Normal (Web)"/>
    <w:basedOn w:val="Normal"/>
    <w:rsid w:val="005E300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4874</Characters>
  <Application>Microsoft Office Word</Application>
  <DocSecurity>0</DocSecurity>
  <Lines>40</Lines>
  <Paragraphs>11</Paragraphs>
  <ScaleCrop>false</ScaleCrop>
  <Company/>
  <LinksUpToDate>false</LinksUpToDate>
  <CharactersWithSpaces>5717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2011-08-06T16:51:00Z</dcterms:created>
  <dcterms:modified xsi:type="dcterms:W3CDTF">2011-08-06T16:52:00Z</dcterms:modified>
</cp:coreProperties>
</file>