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83" w:rsidRPr="001E5838" w:rsidRDefault="00212883" w:rsidP="00212883">
      <w:pPr>
        <w:jc w:val="center"/>
        <w:rPr>
          <w:sz w:val="28"/>
          <w:szCs w:val="28"/>
        </w:rPr>
      </w:pPr>
      <w:r w:rsidRPr="001E5838">
        <w:rPr>
          <w:b/>
          <w:bCs/>
          <w:color w:val="000000"/>
          <w:sz w:val="28"/>
          <w:szCs w:val="28"/>
        </w:rPr>
        <w:t>Žemaitija</w:t>
      </w:r>
    </w:p>
    <w:p w:rsidR="00212883" w:rsidRDefault="00212883" w:rsidP="00212883">
      <w:pPr>
        <w:ind w:firstLine="720"/>
        <w:jc w:val="both"/>
        <w:rPr>
          <w:color w:val="000000"/>
        </w:rPr>
      </w:pP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Žemaitija – etninis regionas dabartinėje </w:t>
      </w:r>
      <w:r>
        <w:rPr>
          <w:color w:val="000000"/>
        </w:rPr>
        <w:t>šiaurinėje</w:t>
      </w:r>
      <w:r w:rsidRPr="00F56B5B">
        <w:rPr>
          <w:color w:val="000000"/>
        </w:rPr>
        <w:t xml:space="preserve"> </w:t>
      </w:r>
      <w:r>
        <w:rPr>
          <w:color w:val="000000"/>
        </w:rPr>
        <w:t>V</w:t>
      </w:r>
      <w:r w:rsidRPr="00F56B5B">
        <w:rPr>
          <w:color w:val="000000"/>
        </w:rPr>
        <w:t>akarų Lietuvo</w:t>
      </w:r>
      <w:r>
        <w:rPr>
          <w:color w:val="000000"/>
        </w:rPr>
        <w:t>s dalyje</w:t>
      </w:r>
      <w:r w:rsidRPr="00F56B5B">
        <w:rPr>
          <w:color w:val="000000"/>
        </w:rPr>
        <w:t>. Žemaičių regiono sostine laikomas Telšių miestas, antras pagal reikšmę – Varniai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Atskiros žemaičių genties formavimasis centrinėje dabartinės Žemaitijos dalyje užsibaigė apie V a. Žemaitija pirmą kartą paminėta 1219 m. </w:t>
      </w:r>
      <w:proofErr w:type="spellStart"/>
      <w:r w:rsidRPr="00F56B5B">
        <w:rPr>
          <w:color w:val="000000"/>
        </w:rPr>
        <w:t>Ipatijaus</w:t>
      </w:r>
      <w:proofErr w:type="spellEnd"/>
      <w:r w:rsidRPr="00F56B5B">
        <w:rPr>
          <w:color w:val="000000"/>
        </w:rPr>
        <w:t xml:space="preserve"> metraštyje, aprašant Lietuvos ir </w:t>
      </w:r>
      <w:proofErr w:type="spellStart"/>
      <w:r w:rsidRPr="00F56B5B">
        <w:rPr>
          <w:color w:val="000000"/>
        </w:rPr>
        <w:t>Volynės</w:t>
      </w:r>
      <w:proofErr w:type="spellEnd"/>
      <w:r w:rsidRPr="00F56B5B">
        <w:rPr>
          <w:color w:val="000000"/>
        </w:rPr>
        <w:t xml:space="preserve"> kunigaikščių taikos sutartį. Iš visų lietuvių etninių grupių Lietuvos Didžiojoje Kunigaikštystėje tik Žemaitija turėjo savarankiškos seniūnijos teises, kurios galiojo beveik 400 metų. 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XIX–XX a. susiformavo žemaičių tarme ir gyvenamu plotu pagrįsta </w:t>
      </w:r>
      <w:r>
        <w:rPr>
          <w:color w:val="000000"/>
        </w:rPr>
        <w:t xml:space="preserve">dabartinė </w:t>
      </w:r>
      <w:r w:rsidRPr="00F56B5B">
        <w:rPr>
          <w:color w:val="000000"/>
        </w:rPr>
        <w:t xml:space="preserve">Žemaitijos samprata; ja remiantis nustatytos ir šiandieninės Žemaitijos etnografinio regiono ribos. </w:t>
      </w:r>
      <w:r>
        <w:rPr>
          <w:color w:val="000000"/>
        </w:rPr>
        <w:t>S</w:t>
      </w:r>
      <w:r w:rsidRPr="00F56B5B">
        <w:rPr>
          <w:color w:val="000000"/>
        </w:rPr>
        <w:t>akoma, kad žemaičiai yra užsispyrę ir ištikimi.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Žemaitijoje klestėjo amatai – </w:t>
      </w:r>
      <w:proofErr w:type="spellStart"/>
      <w:r w:rsidRPr="00F56B5B">
        <w:rPr>
          <w:color w:val="000000"/>
        </w:rPr>
        <w:t>dailidės</w:t>
      </w:r>
      <w:proofErr w:type="spellEnd"/>
      <w:r w:rsidRPr="00F56B5B">
        <w:rPr>
          <w:color w:val="000000"/>
        </w:rPr>
        <w:t xml:space="preserve"> statydavo namus, gamindavo baldus, siūlams verpti ratelius; darbo turėjo </w:t>
      </w:r>
      <w:proofErr w:type="spellStart"/>
      <w:r w:rsidRPr="00F56B5B">
        <w:rPr>
          <w:color w:val="000000"/>
        </w:rPr>
        <w:t>kubiliai</w:t>
      </w:r>
      <w:proofErr w:type="spellEnd"/>
      <w:r w:rsidRPr="00F56B5B">
        <w:rPr>
          <w:color w:val="000000"/>
        </w:rPr>
        <w:t xml:space="preserve">, </w:t>
      </w:r>
      <w:proofErr w:type="spellStart"/>
      <w:r w:rsidRPr="00F56B5B">
        <w:rPr>
          <w:color w:val="000000"/>
        </w:rPr>
        <w:t>klumpadirbiai</w:t>
      </w:r>
      <w:proofErr w:type="spellEnd"/>
      <w:r w:rsidRPr="00F56B5B">
        <w:rPr>
          <w:color w:val="000000"/>
        </w:rPr>
        <w:t>, batsiuviai, siuvėjai, audėjos, račiai, kalviai, kailiadirbiai. Ypač populiari buvo puodininkystė</w:t>
      </w:r>
      <w:r>
        <w:rPr>
          <w:color w:val="000000"/>
        </w:rPr>
        <w:t>,</w:t>
      </w:r>
      <w:r w:rsidRPr="00F56B5B">
        <w:rPr>
          <w:color w:val="000000"/>
        </w:rPr>
        <w:t xml:space="preserve"> amato paplitimu ir darbų gausa žemaičių puodžiai lenkė visus kitus Lietuvos regionus. Viekšniai ir dabar </w:t>
      </w:r>
      <w:r>
        <w:rPr>
          <w:color w:val="000000"/>
        </w:rPr>
        <w:t xml:space="preserve">yra </w:t>
      </w:r>
      <w:r w:rsidRPr="00F56B5B">
        <w:rPr>
          <w:color w:val="000000"/>
        </w:rPr>
        <w:t xml:space="preserve">tikras puodžių centras. 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Amatus lydėjo ir kūriniai „sielai atsigauti“ – mažosios architektūros paminklai. XIX–XX a. pirmoje pusėje Žemaitijoje buvo </w:t>
      </w:r>
      <w:proofErr w:type="gramStart"/>
      <w:r w:rsidRPr="00F56B5B">
        <w:rPr>
          <w:color w:val="000000"/>
        </w:rPr>
        <w:t>gausu</w:t>
      </w:r>
      <w:proofErr w:type="gramEnd"/>
      <w:r w:rsidRPr="00F56B5B">
        <w:rPr>
          <w:color w:val="000000"/>
        </w:rPr>
        <w:t xml:space="preserve"> tik šiam regionui būdingų ant žemės statomų ar medžiuose kabinamų medinių koplytėlių, stovėjo koplytstulpiai, stogastulpiai, kryžiai, papuošti </w:t>
      </w:r>
      <w:proofErr w:type="spellStart"/>
      <w:r w:rsidRPr="00F56B5B">
        <w:rPr>
          <w:color w:val="000000"/>
        </w:rPr>
        <w:t>polichrominėmis</w:t>
      </w:r>
      <w:proofErr w:type="spellEnd"/>
      <w:r w:rsidRPr="00F56B5B">
        <w:rPr>
          <w:color w:val="000000"/>
        </w:rPr>
        <w:t xml:space="preserve"> šventųjų figūrėlėmis. 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Linksmiausiai žemaičiai švenčia Užgavėnes – persirengę įvairiausiais veikėjais, užsidėję baidyklių ir gyvūnų kaukes, lanko kaimynus, iš oro spėja apie būsimą derlių, buria, o vakare sudegina </w:t>
      </w:r>
      <w:proofErr w:type="spellStart"/>
      <w:r w:rsidRPr="00F56B5B">
        <w:rPr>
          <w:color w:val="000000"/>
        </w:rPr>
        <w:t>Morės</w:t>
      </w:r>
      <w:proofErr w:type="spellEnd"/>
      <w:r w:rsidRPr="00F56B5B">
        <w:rPr>
          <w:color w:val="000000"/>
        </w:rPr>
        <w:t xml:space="preserve"> iškamšą, kaip visų žiemos sunkumų simbolį. Ir būtinai daug kartų valgo, ypač blynų – kad metai būtų </w:t>
      </w:r>
      <w:proofErr w:type="gramStart"/>
      <w:r w:rsidRPr="00F56B5B">
        <w:rPr>
          <w:color w:val="000000"/>
        </w:rPr>
        <w:t>turtingi</w:t>
      </w:r>
      <w:proofErr w:type="gramEnd"/>
      <w:r w:rsidRPr="00F56B5B">
        <w:rPr>
          <w:color w:val="000000"/>
        </w:rPr>
        <w:t>.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Būnant Žemaitijoje, tiesiog būtina paskanauti žemaičių tradicinių gėrimų ir valgių – mėtų arbatos, džiovintų obuolių giros, troškintų kopūstų su kiaulės koja, kruopinių vėdarų, bulvinių blynų, šventinio kastinio, o gal </w:t>
      </w:r>
      <w:proofErr w:type="spellStart"/>
      <w:r w:rsidRPr="00F56B5B">
        <w:rPr>
          <w:color w:val="000000"/>
        </w:rPr>
        <w:t>rasalynės</w:t>
      </w:r>
      <w:proofErr w:type="spellEnd"/>
      <w:r w:rsidRPr="00F56B5B">
        <w:rPr>
          <w:color w:val="000000"/>
        </w:rPr>
        <w:t xml:space="preserve"> ar </w:t>
      </w:r>
      <w:proofErr w:type="spellStart"/>
      <w:r w:rsidRPr="00F56B5B">
        <w:rPr>
          <w:color w:val="000000"/>
        </w:rPr>
        <w:t>cibulynės</w:t>
      </w:r>
      <w:proofErr w:type="spellEnd"/>
      <w:r w:rsidRPr="00F56B5B">
        <w:rPr>
          <w:color w:val="000000"/>
        </w:rPr>
        <w:t xml:space="preserve"> sriubos? Bajoriški valgiai bus daug prašmatnesni.</w:t>
      </w:r>
    </w:p>
    <w:p w:rsidR="00212883" w:rsidRPr="00F56B5B" w:rsidRDefault="00212883" w:rsidP="00212883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Kaip gyveno žemaičiai prieš vieną–du šimtmečius</w:t>
      </w:r>
      <w:r>
        <w:rPr>
          <w:color w:val="000000"/>
        </w:rPr>
        <w:t>,</w:t>
      </w:r>
      <w:r w:rsidRPr="00F56B5B">
        <w:rPr>
          <w:color w:val="000000"/>
        </w:rPr>
        <w:t xml:space="preserve"> pamatysite Telšiuose Žemaičių kaimo buities muziejuje</w:t>
      </w:r>
      <w:r>
        <w:rPr>
          <w:color w:val="000000"/>
        </w:rPr>
        <w:t>. O jei Telšiai Jums per toli – žemaitiškos sodybos laukia Jūsų ir</w:t>
      </w:r>
      <w:r w:rsidRPr="00F56B5B">
        <w:rPr>
          <w:color w:val="000000"/>
        </w:rPr>
        <w:t xml:space="preserve"> Lietuvos liaudies buities muziej</w:t>
      </w:r>
      <w:r>
        <w:rPr>
          <w:color w:val="000000"/>
        </w:rPr>
        <w:t>uje. Ten, šalia kitų regionų, yra</w:t>
      </w:r>
      <w:proofErr w:type="gramStart"/>
      <w:r>
        <w:rPr>
          <w:color w:val="000000"/>
        </w:rPr>
        <w:t xml:space="preserve">  </w:t>
      </w:r>
      <w:proofErr w:type="gramEnd"/>
      <w:r>
        <w:rPr>
          <w:color w:val="000000"/>
        </w:rPr>
        <w:t>ir</w:t>
      </w:r>
      <w:r w:rsidRPr="00F56B5B">
        <w:rPr>
          <w:color w:val="000000"/>
        </w:rPr>
        <w:t xml:space="preserve"> Žemaitijai skirt</w:t>
      </w:r>
      <w:r>
        <w:rPr>
          <w:color w:val="000000"/>
        </w:rPr>
        <w:t>a</w:t>
      </w:r>
      <w:r w:rsidRPr="00F56B5B">
        <w:rPr>
          <w:color w:val="000000"/>
        </w:rPr>
        <w:t xml:space="preserve"> ekspozicij</w:t>
      </w:r>
      <w:r>
        <w:rPr>
          <w:color w:val="000000"/>
        </w:rPr>
        <w:t>a</w:t>
      </w:r>
      <w:r w:rsidRPr="00F56B5B">
        <w:rPr>
          <w:color w:val="000000"/>
        </w:rPr>
        <w:t xml:space="preserve"> po atviru dangum. </w:t>
      </w:r>
    </w:p>
    <w:p w:rsidR="00212883" w:rsidRPr="00F56B5B" w:rsidRDefault="00EF14FE" w:rsidP="00212883">
      <w:pPr>
        <w:ind w:firstLine="720"/>
        <w:jc w:val="right"/>
        <w:rPr>
          <w:i/>
          <w:sz w:val="22"/>
          <w:szCs w:val="22"/>
        </w:rPr>
      </w:pPr>
      <w:hyperlink r:id="rId4" w:history="1">
        <w:r w:rsidR="00212883" w:rsidRPr="00F56B5B">
          <w:rPr>
            <w:rStyle w:val="Hyperlink"/>
            <w:i/>
            <w:sz w:val="22"/>
            <w:szCs w:val="22"/>
          </w:rPr>
          <w:t>http://www.travel.lt</w:t>
        </w:r>
      </w:hyperlink>
      <w:r w:rsidR="00212883" w:rsidRPr="00F56B5B">
        <w:rPr>
          <w:i/>
          <w:sz w:val="22"/>
          <w:szCs w:val="22"/>
        </w:rPr>
        <w:t xml:space="preserve"> </w:t>
      </w:r>
    </w:p>
    <w:p w:rsidR="00212883" w:rsidRPr="00F56B5B" w:rsidRDefault="00212883" w:rsidP="00212883">
      <w:pPr>
        <w:pStyle w:val="NormalWeb"/>
        <w:spacing w:before="0" w:beforeAutospacing="0" w:after="0" w:afterAutospacing="0"/>
        <w:ind w:firstLine="482"/>
        <w:jc w:val="both"/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8"/>
        <w:gridCol w:w="1242"/>
        <w:gridCol w:w="1350"/>
        <w:gridCol w:w="1170"/>
        <w:gridCol w:w="1350"/>
        <w:gridCol w:w="1260"/>
        <w:gridCol w:w="1350"/>
        <w:gridCol w:w="1260"/>
      </w:tblGrid>
      <w:tr w:rsidR="00212883" w:rsidRPr="00F56B5B" w:rsidTr="005B22B8">
        <w:tc>
          <w:tcPr>
            <w:tcW w:w="1278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1" name="Picture 1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2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2" name="Picture 2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3" name="Picture 3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:rsidR="00212883" w:rsidRPr="005B22B8" w:rsidRDefault="00212883" w:rsidP="003735F4">
            <w:pPr>
              <w:pStyle w:val="NormalWeb"/>
              <w:spacing w:before="0" w:beforeAutospacing="0" w:after="0" w:afterAutospacing="0"/>
              <w:jc w:val="both"/>
              <w:rPr>
                <w:sz w:val="22"/>
              </w:rPr>
            </w:pPr>
            <w:r w:rsidRPr="005B22B8">
              <w:rPr>
                <w:rFonts w:ascii="Verdana" w:hAnsi="Verdana"/>
                <w:noProof/>
                <w:color w:val="343D42"/>
                <w:sz w:val="22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4" name="Picture 4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5" name="Picture 5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6" name="Picture 6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7" name="Picture 7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</w:tcPr>
          <w:p w:rsidR="00212883" w:rsidRPr="00F56B5B" w:rsidRDefault="00212883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8" name="Picture 8" descr="Žemai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Žemai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12883" w:rsidRPr="00F56B5B" w:rsidRDefault="00212883" w:rsidP="00212883">
      <w:pPr>
        <w:jc w:val="center"/>
        <w:rPr>
          <w:i/>
          <w:color w:val="000000"/>
        </w:rPr>
      </w:pPr>
      <w:r w:rsidRPr="00F56B5B">
        <w:rPr>
          <w:i/>
          <w:color w:val="000000"/>
        </w:rPr>
        <w:t>Žemaičių kostiumai</w:t>
      </w:r>
    </w:p>
    <w:p w:rsidR="00212883" w:rsidRPr="00F56B5B" w:rsidRDefault="00212883" w:rsidP="00212883">
      <w:pPr>
        <w:spacing w:after="63" w:line="188" w:lineRule="atLeast"/>
        <w:jc w:val="right"/>
        <w:rPr>
          <w:i/>
          <w:color w:val="343D42"/>
          <w:sz w:val="22"/>
          <w:szCs w:val="22"/>
        </w:rPr>
      </w:pPr>
      <w:r w:rsidRPr="00F56B5B">
        <w:rPr>
          <w:i/>
          <w:color w:val="343D42"/>
          <w:sz w:val="22"/>
          <w:szCs w:val="22"/>
        </w:rPr>
        <w:t>http://www.siuvimas.lt</w:t>
      </w:r>
    </w:p>
    <w:p w:rsidR="00212883" w:rsidRPr="00F56B5B" w:rsidRDefault="00212883" w:rsidP="00212883">
      <w:pPr>
        <w:pStyle w:val="NormalWeb"/>
        <w:spacing w:before="0" w:beforeAutospacing="0" w:after="0" w:afterAutospacing="0"/>
        <w:jc w:val="both"/>
      </w:pPr>
    </w:p>
    <w:p w:rsidR="00212883" w:rsidRPr="00F56B5B" w:rsidRDefault="00212883" w:rsidP="00212883">
      <w:pPr>
        <w:pStyle w:val="NormalWeb"/>
        <w:spacing w:before="0" w:beforeAutospacing="0" w:after="0" w:afterAutospacing="0"/>
        <w:ind w:firstLine="482"/>
        <w:jc w:val="both"/>
      </w:pPr>
    </w:p>
    <w:p w:rsidR="00212883" w:rsidRPr="00F56B5B" w:rsidRDefault="00212883" w:rsidP="00212883">
      <w:pPr>
        <w:pStyle w:val="NormalWeb"/>
        <w:spacing w:before="0" w:beforeAutospacing="0" w:after="0" w:afterAutospacing="0"/>
        <w:jc w:val="both"/>
        <w:rPr>
          <w:b/>
          <w:i/>
          <w:color w:val="000000"/>
        </w:rPr>
      </w:pPr>
      <w:r w:rsidRPr="00F56B5B">
        <w:rPr>
          <w:b/>
          <w:i/>
          <w:color w:val="000000"/>
        </w:rPr>
        <w:t>Žodžiai</w:t>
      </w:r>
    </w:p>
    <w:p w:rsidR="00212883" w:rsidRPr="00F56B5B" w:rsidRDefault="00212883" w:rsidP="00212883">
      <w:pPr>
        <w:pStyle w:val="NormalWeb"/>
        <w:spacing w:before="0" w:beforeAutospacing="0" w:after="0" w:afterAutospacing="0"/>
        <w:ind w:firstLine="482"/>
        <w:jc w:val="both"/>
        <w:rPr>
          <w:b/>
          <w:color w:val="000000"/>
        </w:rPr>
      </w:pP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b/>
        </w:rPr>
      </w:pPr>
      <w:r w:rsidRPr="005B22B8">
        <w:rPr>
          <w:b/>
        </w:rPr>
        <w:t xml:space="preserve">audėjas, -a </w:t>
      </w:r>
      <w:r w:rsidRPr="005B22B8">
        <w:rPr>
          <w:i/>
        </w:rPr>
        <w:t xml:space="preserve">vyr., mot. </w:t>
      </w:r>
      <w:r w:rsidRPr="005B22B8">
        <w:t>audinių gamintojas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</w:pPr>
      <w:r w:rsidRPr="005B22B8">
        <w:rPr>
          <w:b/>
        </w:rPr>
        <w:t xml:space="preserve">batsiuvys, -ė </w:t>
      </w:r>
      <w:r w:rsidRPr="005B22B8">
        <w:rPr>
          <w:i/>
        </w:rPr>
        <w:t>vyr., mot.</w:t>
      </w:r>
      <w:r w:rsidRPr="005B22B8">
        <w:t xml:space="preserve"> batų siuvėjas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i w:val="0"/>
          <w:color w:val="auto"/>
        </w:rPr>
      </w:pPr>
      <w:proofErr w:type="spellStart"/>
      <w:r w:rsidRPr="005B22B8">
        <w:rPr>
          <w:rStyle w:val="g71"/>
          <w:b/>
          <w:i w:val="0"/>
          <w:color w:val="auto"/>
        </w:rPr>
        <w:t>dailidė</w:t>
      </w:r>
      <w:proofErr w:type="spellEnd"/>
      <w:r w:rsidRPr="005B22B8">
        <w:rPr>
          <w:rStyle w:val="g71"/>
          <w:b/>
          <w:i w:val="0"/>
          <w:color w:val="auto"/>
        </w:rPr>
        <w:t xml:space="preserve"> </w:t>
      </w:r>
      <w:r w:rsidRPr="005B22B8">
        <w:rPr>
          <w:rStyle w:val="g71"/>
          <w:color w:val="auto"/>
        </w:rPr>
        <w:t>vyr.</w:t>
      </w:r>
      <w:proofErr w:type="gramStart"/>
      <w:r w:rsidRPr="005B22B8">
        <w:rPr>
          <w:rStyle w:val="g71"/>
          <w:color w:val="auto"/>
        </w:rPr>
        <w:t xml:space="preserve"> </w:t>
      </w:r>
      <w:r w:rsidRPr="005B22B8">
        <w:rPr>
          <w:rStyle w:val="g71"/>
          <w:i w:val="0"/>
          <w:color w:val="auto"/>
        </w:rPr>
        <w:t xml:space="preserve"> </w:t>
      </w:r>
      <w:proofErr w:type="gramEnd"/>
      <w:r w:rsidRPr="005B22B8">
        <w:t>medinių namų statytojas; baldų dirbėjas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i w:val="0"/>
          <w:color w:val="auto"/>
        </w:rPr>
      </w:pPr>
      <w:r w:rsidRPr="005B22B8">
        <w:rPr>
          <w:rStyle w:val="g71"/>
          <w:b/>
          <w:i w:val="0"/>
          <w:color w:val="auto"/>
        </w:rPr>
        <w:t>galioti, galioja, galiojo</w:t>
      </w:r>
      <w:r w:rsidRPr="005B22B8">
        <w:rPr>
          <w:rStyle w:val="g71"/>
          <w:i w:val="0"/>
          <w:color w:val="auto"/>
        </w:rPr>
        <w:t xml:space="preserve"> veikti, turėti galią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i w:val="0"/>
          <w:color w:val="auto"/>
        </w:rPr>
      </w:pPr>
      <w:r w:rsidRPr="005B22B8">
        <w:rPr>
          <w:b/>
        </w:rPr>
        <w:t>gentis</w:t>
      </w:r>
      <w:r w:rsidRPr="005B22B8">
        <w:rPr>
          <w:i/>
        </w:rPr>
        <w:t xml:space="preserve"> mot. </w:t>
      </w:r>
      <w:r w:rsidRPr="005B22B8">
        <w:rPr>
          <w:rStyle w:val="g71"/>
          <w:i w:val="0"/>
          <w:color w:val="auto"/>
        </w:rPr>
        <w:t>visuma paprastai panašaus fizinio tipo žmonių, kuriuos jungia gimininiai santykiai, bendra kalba ir teritorija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b/>
          <w:i w:val="0"/>
          <w:color w:val="auto"/>
        </w:rPr>
      </w:pPr>
      <w:proofErr w:type="spellStart"/>
      <w:r w:rsidRPr="005B22B8">
        <w:rPr>
          <w:b/>
        </w:rPr>
        <w:t>kailiadirbis</w:t>
      </w:r>
      <w:proofErr w:type="spellEnd"/>
      <w:r w:rsidRPr="005B22B8">
        <w:rPr>
          <w:i/>
        </w:rPr>
        <w:t xml:space="preserve"> vyr. </w:t>
      </w:r>
      <w:r w:rsidRPr="005B22B8">
        <w:t>kailių išdirbimo (parengimo drabužiams gaminti) amatininkas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b/>
        </w:rPr>
      </w:pPr>
      <w:r w:rsidRPr="005B22B8">
        <w:rPr>
          <w:b/>
        </w:rPr>
        <w:t xml:space="preserve">kalvis </w:t>
      </w:r>
      <w:r w:rsidRPr="005B22B8">
        <w:rPr>
          <w:i/>
        </w:rPr>
        <w:t xml:space="preserve">vyr. </w:t>
      </w:r>
      <w:r w:rsidRPr="005B22B8">
        <w:t>metalo kalimo amatininkas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i/>
        </w:rPr>
      </w:pPr>
      <w:r w:rsidRPr="005B22B8">
        <w:rPr>
          <w:b/>
        </w:rPr>
        <w:t xml:space="preserve">kaukė </w:t>
      </w:r>
      <w:r w:rsidRPr="005B22B8">
        <w:rPr>
          <w:i/>
        </w:rPr>
        <w:t xml:space="preserve">mot. </w:t>
      </w:r>
      <w:r w:rsidRPr="005B22B8">
        <w:rPr>
          <w:rStyle w:val="g71"/>
          <w:i w:val="0"/>
          <w:color w:val="auto"/>
        </w:rPr>
        <w:t>viso veido ar tik viršutinės jo dalies uždanga (su skylėmis akims)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</w:pPr>
      <w:proofErr w:type="spellStart"/>
      <w:r w:rsidRPr="005B22B8">
        <w:rPr>
          <w:b/>
        </w:rPr>
        <w:t>klumpadirbys</w:t>
      </w:r>
      <w:proofErr w:type="spellEnd"/>
      <w:r w:rsidRPr="005B22B8">
        <w:rPr>
          <w:b/>
        </w:rPr>
        <w:t xml:space="preserve"> </w:t>
      </w:r>
      <w:r w:rsidRPr="005B22B8">
        <w:rPr>
          <w:i/>
        </w:rPr>
        <w:t xml:space="preserve">vyr. </w:t>
      </w:r>
      <w:r w:rsidRPr="005B22B8">
        <w:t>klumpių (medinio apavo) dirbėjas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i w:val="0"/>
          <w:color w:val="auto"/>
        </w:rPr>
      </w:pPr>
      <w:r w:rsidRPr="005B22B8">
        <w:rPr>
          <w:rStyle w:val="g71"/>
          <w:b/>
          <w:i w:val="0"/>
          <w:color w:val="auto"/>
        </w:rPr>
        <w:t xml:space="preserve">kubilius </w:t>
      </w:r>
      <w:r w:rsidRPr="005B22B8">
        <w:rPr>
          <w:rStyle w:val="g71"/>
          <w:color w:val="auto"/>
        </w:rPr>
        <w:t xml:space="preserve">vyr. </w:t>
      </w:r>
      <w:r w:rsidRPr="005B22B8">
        <w:rPr>
          <w:rStyle w:val="g71"/>
          <w:i w:val="0"/>
          <w:color w:val="auto"/>
        </w:rPr>
        <w:t>kubilų (didelių medinių indų) dirbėjas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b/>
        </w:rPr>
      </w:pPr>
      <w:r w:rsidRPr="005B22B8">
        <w:rPr>
          <w:b/>
        </w:rPr>
        <w:t xml:space="preserve">račius </w:t>
      </w:r>
      <w:r w:rsidRPr="005B22B8">
        <w:rPr>
          <w:i/>
        </w:rPr>
        <w:t>vyr.</w:t>
      </w:r>
      <w:r w:rsidRPr="005B22B8">
        <w:t xml:space="preserve"> medinių ratų dirbėjas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rStyle w:val="g71"/>
          <w:i w:val="0"/>
          <w:color w:val="auto"/>
        </w:rPr>
      </w:pPr>
      <w:r w:rsidRPr="005B22B8">
        <w:rPr>
          <w:rStyle w:val="g71"/>
          <w:b/>
          <w:i w:val="0"/>
          <w:color w:val="auto"/>
        </w:rPr>
        <w:t xml:space="preserve">seniūnija </w:t>
      </w:r>
      <w:r w:rsidRPr="005B22B8">
        <w:rPr>
          <w:rStyle w:val="g71"/>
          <w:color w:val="auto"/>
        </w:rPr>
        <w:t>mot.</w:t>
      </w:r>
      <w:r w:rsidRPr="005B22B8">
        <w:rPr>
          <w:rStyle w:val="g71"/>
          <w:i w:val="0"/>
          <w:color w:val="auto"/>
        </w:rPr>
        <w:t xml:space="preserve"> administracinis vienetas, tvarkomas seniūno</w:t>
      </w:r>
    </w:p>
    <w:p w:rsidR="00212883" w:rsidRPr="005B22B8" w:rsidRDefault="00212883" w:rsidP="00212883">
      <w:pPr>
        <w:pStyle w:val="NormalWeb"/>
        <w:spacing w:before="0" w:beforeAutospacing="0" w:after="0" w:afterAutospacing="0"/>
        <w:jc w:val="both"/>
        <w:rPr>
          <w:b/>
        </w:rPr>
      </w:pPr>
      <w:r w:rsidRPr="005B22B8">
        <w:rPr>
          <w:b/>
        </w:rPr>
        <w:t xml:space="preserve">siuvėjas , -a </w:t>
      </w:r>
      <w:r w:rsidRPr="005B22B8">
        <w:rPr>
          <w:i/>
        </w:rPr>
        <w:t xml:space="preserve">vyr., mot. </w:t>
      </w:r>
      <w:r w:rsidRPr="005B22B8">
        <w:t>drabužių gamintojas</w:t>
      </w:r>
    </w:p>
    <w:p w:rsidR="00C241A4" w:rsidRPr="005B22B8" w:rsidRDefault="00C241A4"/>
    <w:sectPr w:rsidR="00C241A4" w:rsidRPr="005B22B8" w:rsidSect="00C2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212883"/>
    <w:rsid w:val="00212883"/>
    <w:rsid w:val="005B22B8"/>
    <w:rsid w:val="00C241A4"/>
    <w:rsid w:val="00EF1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8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12883"/>
    <w:rPr>
      <w:color w:val="0000FF"/>
      <w:u w:val="single"/>
    </w:rPr>
  </w:style>
  <w:style w:type="paragraph" w:styleId="NormalWeb">
    <w:name w:val="Normal (Web)"/>
    <w:basedOn w:val="Normal"/>
    <w:rsid w:val="00212883"/>
    <w:pPr>
      <w:spacing w:before="100" w:beforeAutospacing="1" w:after="100" w:afterAutospacing="1"/>
    </w:pPr>
  </w:style>
  <w:style w:type="character" w:customStyle="1" w:styleId="g71">
    <w:name w:val="g71"/>
    <w:basedOn w:val="DefaultParagraphFont"/>
    <w:rsid w:val="00212883"/>
    <w:rPr>
      <w:b w:val="0"/>
      <w:bCs w:val="0"/>
      <w:i/>
      <w:iCs/>
      <w:color w:val="66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8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883"/>
    <w:rPr>
      <w:rFonts w:ascii="Tahoma" w:eastAsia="Times New Roman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hyperlink" Target="http://www.travel.lt" TargetMode="Externa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2</cp:revision>
  <dcterms:created xsi:type="dcterms:W3CDTF">2011-08-06T17:46:00Z</dcterms:created>
  <dcterms:modified xsi:type="dcterms:W3CDTF">2011-10-23T17:48:00Z</dcterms:modified>
</cp:coreProperties>
</file>