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0FE" w:rsidRPr="001E61F1" w:rsidRDefault="00C700FE" w:rsidP="00C700FE">
      <w:pPr>
        <w:spacing w:after="0" w:line="240" w:lineRule="auto"/>
        <w:jc w:val="center"/>
        <w:outlineLvl w:val="1"/>
        <w:rPr>
          <w:rFonts w:ascii="Times New Roman" w:eastAsia="Times New Roman" w:hAnsi="Times New Roman"/>
          <w:b/>
          <w:bCs/>
          <w:sz w:val="24"/>
          <w:szCs w:val="24"/>
          <w:lang w:eastAsia="lt-LT"/>
        </w:rPr>
      </w:pPr>
      <w:hyperlink r:id="rId4" w:tooltip="Greito maisto industrija (2010 07 20)" w:history="1">
        <w:r w:rsidRPr="001E61F1">
          <w:rPr>
            <w:rFonts w:ascii="Times New Roman" w:eastAsia="Times New Roman" w:hAnsi="Times New Roman"/>
            <w:b/>
            <w:bCs/>
            <w:sz w:val="24"/>
            <w:szCs w:val="24"/>
            <w:lang w:eastAsia="lt-LT"/>
          </w:rPr>
          <w:t>Greito maisto industrija (2010 07 20)</w:t>
        </w:r>
      </w:hyperlink>
      <w:r w:rsidRPr="001E61F1">
        <w:rPr>
          <w:rFonts w:ascii="Times New Roman" w:eastAsia="Times New Roman" w:hAnsi="Times New Roman"/>
          <w:b/>
          <w:bCs/>
          <w:sz w:val="24"/>
          <w:szCs w:val="24"/>
          <w:lang w:eastAsia="lt-LT"/>
        </w:rPr>
        <w:t xml:space="preserve"> (5:52)</w:t>
      </w:r>
    </w:p>
    <w:p w:rsidR="00C700FE" w:rsidRPr="001E61F1" w:rsidRDefault="00C700FE" w:rsidP="00C700FE">
      <w:pPr>
        <w:spacing w:after="0" w:line="240" w:lineRule="auto"/>
        <w:jc w:val="center"/>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2010-07-22 Pinigų Karta</w:t>
      </w:r>
    </w:p>
    <w:p w:rsidR="00C700FE" w:rsidRPr="001E61F1" w:rsidRDefault="00C700FE" w:rsidP="00C700FE">
      <w:pPr>
        <w:spacing w:after="0" w:line="240" w:lineRule="auto"/>
        <w:jc w:val="center"/>
        <w:rPr>
          <w:rFonts w:ascii="Times New Roman" w:hAnsi="Times New Roman"/>
          <w:sz w:val="24"/>
          <w:szCs w:val="24"/>
        </w:rPr>
      </w:pPr>
      <w:hyperlink r:id="rId5" w:history="1">
        <w:r w:rsidRPr="001E61F1">
          <w:rPr>
            <w:rStyle w:val="Hyperlink"/>
            <w:rFonts w:ascii="Times New Roman" w:hAnsi="Times New Roman"/>
            <w:sz w:val="24"/>
            <w:szCs w:val="24"/>
          </w:rPr>
          <w:t>http://www.pinigukarta.lt/tv-laidos/finansai-tv/greito-maisto-industrija-07-20</w:t>
        </w:r>
      </w:hyperlink>
      <w:r w:rsidRPr="001E61F1">
        <w:rPr>
          <w:rFonts w:ascii="Times New Roman" w:hAnsi="Times New Roman"/>
          <w:sz w:val="24"/>
          <w:szCs w:val="24"/>
        </w:rPr>
        <w:t>, 2011-07-10</w:t>
      </w:r>
    </w:p>
    <w:p w:rsidR="00C700FE" w:rsidRPr="001E61F1" w:rsidRDefault="00C700FE" w:rsidP="00C700FE">
      <w:pPr>
        <w:spacing w:after="0" w:line="240" w:lineRule="auto"/>
        <w:rPr>
          <w:rFonts w:ascii="Times New Roman" w:hAnsi="Times New Roman"/>
          <w:sz w:val="24"/>
          <w:szCs w:val="24"/>
        </w:rPr>
      </w:pP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Laidos vedėjas:</w:t>
      </w:r>
      <w:r w:rsidRPr="001E61F1">
        <w:rPr>
          <w:rFonts w:ascii="Times New Roman" w:hAnsi="Times New Roman"/>
          <w:sz w:val="24"/>
          <w:szCs w:val="24"/>
        </w:rPr>
        <w:t xml:space="preserve"> Vasarą yra tiek veiklos, kad dažnas lietuvis tik retkarčiais prisimena apie savo skrandžio poreikius ir skubiai praryja mėsainį, čebureką, beliašą ar kokį kitą greito maisto karūnos deimantą. Ši industrija Lietuvoje krizės tikrai nejaučia, o jei ir pajuto, tai sugebėjo labai greitai prisitaikyti. </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Žurnalistas:</w:t>
      </w:r>
      <w:r w:rsidRPr="001E61F1">
        <w:rPr>
          <w:rFonts w:ascii="Times New Roman" w:hAnsi="Times New Roman"/>
          <w:sz w:val="24"/>
          <w:szCs w:val="24"/>
        </w:rPr>
        <w:t xml:space="preserve"> Ekonomikos krizė palaužė ar bent kainas numesti privertė ne vieną prabangesnį restoraną ar kavinę. Greitojo maitinimo įstaigos krizės, atrodo, nė nepajuto. Sunkmetis žmones įvairiose šalyse paskatino rinktis greitesnę ir pigesnę alternatyvą įprastam valgiui.</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Ovidijus Lukošius, žurnalo „IQ“ redaktorius:</w:t>
      </w:r>
      <w:r w:rsidRPr="001E61F1">
        <w:rPr>
          <w:rFonts w:ascii="Times New Roman" w:hAnsi="Times New Roman"/>
          <w:sz w:val="24"/>
          <w:szCs w:val="24"/>
        </w:rPr>
        <w:t xml:space="preserve"> Žmonėms reikia valgyti. Dėl to brangesnių restoranų atstumtus arba prarastus klientus visame pasaulyje – tiek Lietuvoj, tiek Europoj, tiek Jungtinėse Valstijose, netgi gurmaniškoje Prancūzijoje – sugebėjo perimti greitojo maisto restoranai. Ir statistika daugely šalių yra maždaug vienoda. Jeigu įprasti restoranai prarado po keliasdešimt netgi procentų savo klientų ir smarkiai krito jų pajamos, tai greito maisto restoranai krizės metais sugebėjo išlaikyti tą patį klientų skaičių ir daugmaž panašias apyvartas. </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Žurnalistas: </w:t>
      </w:r>
      <w:r w:rsidRPr="001E61F1">
        <w:rPr>
          <w:rFonts w:ascii="Times New Roman" w:hAnsi="Times New Roman"/>
          <w:sz w:val="24"/>
          <w:szCs w:val="24"/>
        </w:rPr>
        <w:t>Tiesa, greitmaisčio populiarėjimą Lietuvoje lemia ne tik krizė, o ir tai, kad mes pagal greitojo maitinimo įstaigų skaičių smarkiai atsiliekame nuo, pavyzdžiui, Jungtinės karalystės ar šio maisto tėvyne įvardijamų Jungtinių Valstijų. Šios rinkos senbuvių teigimu, populiarėjančios greitojo maisto užkandinės nėra krizės pasekmė, o plintančios greitmaisčio kultūros apraiška.</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Virginija Girulska, </w:t>
      </w:r>
      <w:r w:rsidRPr="001E61F1">
        <w:rPr>
          <w:rFonts w:ascii="Times New Roman" w:eastAsia="Times New Roman" w:hAnsi="Times New Roman"/>
          <w:b/>
          <w:bCs/>
          <w:sz w:val="24"/>
          <w:szCs w:val="24"/>
          <w:lang w:eastAsia="lt-LT"/>
        </w:rPr>
        <w:t>„</w:t>
      </w:r>
      <w:r w:rsidRPr="001E61F1">
        <w:rPr>
          <w:rFonts w:ascii="Times New Roman" w:hAnsi="Times New Roman"/>
          <w:b/>
          <w:sz w:val="24"/>
          <w:szCs w:val="24"/>
        </w:rPr>
        <w:t>McDonald’s“</w:t>
      </w:r>
      <w:r w:rsidRPr="001E61F1">
        <w:rPr>
          <w:rFonts w:ascii="Times New Roman" w:hAnsi="Times New Roman"/>
          <w:b/>
          <w:i/>
          <w:sz w:val="24"/>
          <w:szCs w:val="24"/>
        </w:rPr>
        <w:t xml:space="preserve"> rinkos vadovė Lietuvai: </w:t>
      </w:r>
      <w:r w:rsidRPr="001E61F1">
        <w:rPr>
          <w:rFonts w:ascii="Times New Roman" w:hAnsi="Times New Roman"/>
          <w:sz w:val="24"/>
          <w:szCs w:val="24"/>
        </w:rPr>
        <w:t xml:space="preserve"> Kai kurie žmonės net nustemba, kai kai sužino tokius skaičius, kad, pavyzdžiui, šešiuose mūsų restoranuose praeitais metais apsilankė net 4 milijonai lankytojų.</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Žurnalistas: </w:t>
      </w:r>
      <w:r w:rsidRPr="001E61F1">
        <w:rPr>
          <w:rFonts w:ascii="Times New Roman" w:hAnsi="Times New Roman"/>
          <w:sz w:val="24"/>
          <w:szCs w:val="24"/>
        </w:rPr>
        <w:t xml:space="preserve">Vadinasi, per metus lietuvis į </w:t>
      </w:r>
      <w:r w:rsidRPr="001E61F1">
        <w:rPr>
          <w:rFonts w:ascii="Times New Roman" w:eastAsia="Times New Roman" w:hAnsi="Times New Roman"/>
          <w:bCs/>
          <w:sz w:val="24"/>
          <w:szCs w:val="24"/>
          <w:lang w:eastAsia="lt-LT"/>
        </w:rPr>
        <w:t>„</w:t>
      </w:r>
      <w:r w:rsidRPr="001E61F1">
        <w:rPr>
          <w:rFonts w:ascii="Times New Roman" w:hAnsi="Times New Roman"/>
          <w:sz w:val="24"/>
          <w:szCs w:val="24"/>
        </w:rPr>
        <w:t>McDonald’s“ restoraną užsuka vidutiniškai tik vieną kartą. Nieko įspūdingo palyginus su amerikiečiu, kuris geltonųjų arkų restorane maitinasi daugiau kaip 30 kartų per metus. Tad galimybių plėtrai Lietuvoje netrūksta.</w:t>
      </w:r>
    </w:p>
    <w:p w:rsidR="00C700FE" w:rsidRPr="001E61F1" w:rsidRDefault="00C700FE" w:rsidP="00C700FE">
      <w:pPr>
        <w:spacing w:before="120" w:after="0" w:line="240" w:lineRule="auto"/>
        <w:ind w:firstLine="709"/>
        <w:jc w:val="both"/>
        <w:rPr>
          <w:rFonts w:ascii="Times New Roman" w:hAnsi="Times New Roman"/>
          <w:b/>
          <w:i/>
          <w:sz w:val="24"/>
          <w:szCs w:val="24"/>
        </w:rPr>
      </w:pPr>
      <w:r w:rsidRPr="001E61F1">
        <w:rPr>
          <w:rFonts w:ascii="Times New Roman" w:hAnsi="Times New Roman"/>
          <w:b/>
          <w:i/>
          <w:sz w:val="24"/>
          <w:szCs w:val="24"/>
        </w:rPr>
        <w:t>Jūratė Dobrovoklsienė, dietologė:</w:t>
      </w:r>
      <w:r w:rsidRPr="001E61F1">
        <w:rPr>
          <w:rFonts w:ascii="Times New Roman" w:hAnsi="Times New Roman"/>
          <w:sz w:val="24"/>
          <w:szCs w:val="24"/>
        </w:rPr>
        <w:t xml:space="preserve"> Tendenciją didėjimo vertinčiau neigiamai. Per ilgalaikį vartojimą, ypatingai vaikų, paauglių tarpe, tai iš tikrųjų reiškia vienareikšmiškai – sveikatos sutrikimus. Todėl jų paplitimą vertinti kaip dietologė galiu tiktai neigiamai.</w:t>
      </w:r>
      <w:r w:rsidRPr="001E61F1">
        <w:rPr>
          <w:rFonts w:ascii="Times New Roman" w:hAnsi="Times New Roman"/>
          <w:b/>
          <w:i/>
          <w:sz w:val="24"/>
          <w:szCs w:val="24"/>
        </w:rPr>
        <w:t xml:space="preserve"> </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Žurnalistas: </w:t>
      </w:r>
      <w:r w:rsidRPr="001E61F1">
        <w:rPr>
          <w:rFonts w:ascii="Times New Roman" w:hAnsi="Times New Roman"/>
          <w:sz w:val="24"/>
          <w:szCs w:val="24"/>
        </w:rPr>
        <w:t>Beje, net jei per pietus užkandžiaujate picerijoje ar biuro kavinėje, ten patiekiamas maistas gali būti ne ką geresnis už mėsainį.</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Jūratė Dobrovoklsienė, dietologė: </w:t>
      </w:r>
      <w:r w:rsidRPr="001E61F1">
        <w:rPr>
          <w:rFonts w:ascii="Times New Roman" w:hAnsi="Times New Roman"/>
          <w:sz w:val="24"/>
          <w:szCs w:val="24"/>
        </w:rPr>
        <w:t xml:space="preserve">Greito maisto įstaigose yra ne tik </w:t>
      </w:r>
      <w:r w:rsidRPr="001E61F1">
        <w:rPr>
          <w:rFonts w:ascii="Times New Roman" w:eastAsia="Times New Roman" w:hAnsi="Times New Roman"/>
          <w:bCs/>
          <w:sz w:val="24"/>
          <w:szCs w:val="24"/>
          <w:lang w:eastAsia="lt-LT"/>
        </w:rPr>
        <w:t>„</w:t>
      </w:r>
      <w:r w:rsidRPr="001E61F1">
        <w:rPr>
          <w:rFonts w:ascii="Times New Roman" w:hAnsi="Times New Roman"/>
          <w:sz w:val="24"/>
          <w:szCs w:val="24"/>
        </w:rPr>
        <w:t>McDonald’ai“. Tai yra ir kebabinės, ir visos picerijos, tai jos yra būtent to paties tipo maitinimo atstovai.</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Virginija Girulska, </w:t>
      </w:r>
      <w:r w:rsidRPr="001E61F1">
        <w:rPr>
          <w:rFonts w:ascii="Times New Roman" w:eastAsia="Times New Roman" w:hAnsi="Times New Roman"/>
          <w:b/>
          <w:bCs/>
          <w:sz w:val="24"/>
          <w:szCs w:val="24"/>
          <w:lang w:eastAsia="lt-LT"/>
        </w:rPr>
        <w:t>„</w:t>
      </w:r>
      <w:r w:rsidRPr="001E61F1">
        <w:rPr>
          <w:rFonts w:ascii="Times New Roman" w:hAnsi="Times New Roman"/>
          <w:b/>
          <w:sz w:val="24"/>
          <w:szCs w:val="24"/>
        </w:rPr>
        <w:t>McDonald’s“</w:t>
      </w:r>
      <w:r w:rsidRPr="001E61F1">
        <w:rPr>
          <w:rFonts w:ascii="Times New Roman" w:hAnsi="Times New Roman"/>
          <w:b/>
          <w:i/>
          <w:sz w:val="24"/>
          <w:szCs w:val="24"/>
        </w:rPr>
        <w:t xml:space="preserve"> rinkos vadovė Lietuvai: </w:t>
      </w:r>
      <w:r w:rsidRPr="001E61F1">
        <w:rPr>
          <w:rFonts w:ascii="Times New Roman" w:hAnsi="Times New Roman"/>
          <w:sz w:val="24"/>
          <w:szCs w:val="24"/>
        </w:rPr>
        <w:t>Tiesiog stengiamės taip praplėsti mūsų meniu, mūsų valgiaraštį, kad kiekvienas galėtų galėtų pasirinkti, nes nes vienas lankytojas ateina tikrai dėl sumuštinio, dėl bulvyčių ir ir dėl Coca Colos. Gal moterims labiau tinka salotos.</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Žurnalistas: </w:t>
      </w:r>
      <w:r w:rsidRPr="001E61F1">
        <w:rPr>
          <w:rFonts w:ascii="Times New Roman" w:hAnsi="Times New Roman"/>
          <w:sz w:val="24"/>
          <w:szCs w:val="24"/>
        </w:rPr>
        <w:t>Ką dar be salotų turite iš tų sveikų?</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lastRenderedPageBreak/>
        <w:t xml:space="preserve">Virginija Girulska, </w:t>
      </w:r>
      <w:r w:rsidRPr="001E61F1">
        <w:rPr>
          <w:rFonts w:ascii="Times New Roman" w:eastAsia="Times New Roman" w:hAnsi="Times New Roman"/>
          <w:b/>
          <w:bCs/>
          <w:sz w:val="24"/>
          <w:szCs w:val="24"/>
          <w:lang w:eastAsia="lt-LT"/>
        </w:rPr>
        <w:t>„</w:t>
      </w:r>
      <w:r w:rsidRPr="001E61F1">
        <w:rPr>
          <w:rFonts w:ascii="Times New Roman" w:hAnsi="Times New Roman"/>
          <w:b/>
          <w:sz w:val="24"/>
          <w:szCs w:val="24"/>
        </w:rPr>
        <w:t>McDonald’s“</w:t>
      </w:r>
      <w:r w:rsidRPr="001E61F1">
        <w:rPr>
          <w:rFonts w:ascii="Times New Roman" w:hAnsi="Times New Roman"/>
          <w:b/>
          <w:i/>
          <w:sz w:val="24"/>
          <w:szCs w:val="24"/>
        </w:rPr>
        <w:t xml:space="preserve"> rinkos vadovė Lietuvai: </w:t>
      </w:r>
      <w:r w:rsidRPr="001E61F1">
        <w:rPr>
          <w:rFonts w:ascii="Times New Roman" w:hAnsi="Times New Roman"/>
          <w:sz w:val="24"/>
          <w:szCs w:val="24"/>
        </w:rPr>
        <w:t xml:space="preserve"> Turim lietuviškas morkas. [juokiasi] Taip. Taip. </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Žurnalistas: </w:t>
      </w:r>
      <w:r w:rsidRPr="001E61F1">
        <w:rPr>
          <w:rFonts w:ascii="Times New Roman" w:hAnsi="Times New Roman"/>
          <w:sz w:val="24"/>
          <w:szCs w:val="24"/>
        </w:rPr>
        <w:t>Ir kiek jas per parą perka klientai – salotas ir morkas?</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Virginija Girulska, </w:t>
      </w:r>
      <w:r w:rsidRPr="001E61F1">
        <w:rPr>
          <w:rFonts w:ascii="Times New Roman" w:eastAsia="Times New Roman" w:hAnsi="Times New Roman"/>
          <w:b/>
          <w:bCs/>
          <w:sz w:val="24"/>
          <w:szCs w:val="24"/>
          <w:lang w:eastAsia="lt-LT"/>
        </w:rPr>
        <w:t>„</w:t>
      </w:r>
      <w:r w:rsidRPr="001E61F1">
        <w:rPr>
          <w:rFonts w:ascii="Times New Roman" w:hAnsi="Times New Roman"/>
          <w:b/>
          <w:sz w:val="24"/>
          <w:szCs w:val="24"/>
        </w:rPr>
        <w:t>McDonald’s“</w:t>
      </w:r>
      <w:r w:rsidRPr="001E61F1">
        <w:rPr>
          <w:rFonts w:ascii="Times New Roman" w:hAnsi="Times New Roman"/>
          <w:b/>
          <w:i/>
          <w:sz w:val="24"/>
          <w:szCs w:val="24"/>
        </w:rPr>
        <w:t xml:space="preserve"> rinkos vadovė Lietuvai: </w:t>
      </w:r>
      <w:r w:rsidRPr="001E61F1">
        <w:rPr>
          <w:rFonts w:ascii="Times New Roman" w:hAnsi="Times New Roman"/>
          <w:sz w:val="24"/>
          <w:szCs w:val="24"/>
        </w:rPr>
        <w:t xml:space="preserve"> Perka, aišku. Aišku, ne, tai nėra tokie kiekiai kaip mūsų pagrindinių produktų – sumuštinių ar bulvyčių, ar kompleksų, bet ar, sakykim, rinkinukų vaikams, bet... Perka, aišku, kad perka.</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Ovidijus Lukošius, žurnalo „IQ“ redaktorius: </w:t>
      </w:r>
      <w:r w:rsidRPr="001E61F1">
        <w:rPr>
          <w:rFonts w:ascii="Times New Roman" w:hAnsi="Times New Roman"/>
          <w:sz w:val="24"/>
          <w:szCs w:val="24"/>
        </w:rPr>
        <w:t>Greitojo maisto restoranai taip pat į savo meniu įtraukė vieną kitą sveikąjį maistą arba salotų porciją, vien dėl to, kad imituotų, jog yra sveiko maisto restoranai. Kita vertus, tai vėlgi yra gudrus marketingo triukas, nes žinoma, kad įmonių darbuotojai mėgsta pietauti kartu, didelėmis grupėmis. Ir greitojo maisto restoranai, pasiūlydami tam tikrų ekologiškų, sveikų maisto produktų ir patiekalų, jie privilioja grupę žmonių iš įmonių, nes turbūt 5 galbūt valgo mėsainius, 2 iš jų nori valgyti salotas.</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Žurnalistas: </w:t>
      </w:r>
      <w:r w:rsidRPr="001E61F1">
        <w:rPr>
          <w:rFonts w:ascii="Times New Roman" w:hAnsi="Times New Roman"/>
          <w:sz w:val="24"/>
          <w:szCs w:val="24"/>
        </w:rPr>
        <w:t>Aišku, salotos ar morkos, įtrauktos šalia mėsainių ir bulvyčių, labiau primena bandymą atsikirsti kritikams, o ne pastangas keistis iš esmės. Greitojo maisto restoranai ateityje gali tapti savo pačių populiarumo aukomis. Kuo daugiau žmonių rinksis šias maitinimo įstaigas, tuo garsiau bus kalbama ir apie greitojo maisto įtaką sveikatai.</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Jūratė Dobrovoklsienė, dietologė:</w:t>
      </w:r>
      <w:r w:rsidRPr="001E61F1">
        <w:rPr>
          <w:rFonts w:ascii="Times New Roman" w:hAnsi="Times New Roman"/>
          <w:sz w:val="24"/>
          <w:szCs w:val="24"/>
        </w:rPr>
        <w:t xml:space="preserve"> Kalbėt apie apie jo naudą, tai čia yra praktiškai visiška visiška visiška beprasmybė.</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Ovidijus Lukošius, žurnalo „IQ“ redaktorius: </w:t>
      </w:r>
      <w:r w:rsidRPr="001E61F1">
        <w:rPr>
          <w:rFonts w:ascii="Times New Roman" w:hAnsi="Times New Roman"/>
          <w:sz w:val="24"/>
          <w:szCs w:val="24"/>
        </w:rPr>
        <w:t xml:space="preserve">Greitasis maistas pasaulyje ir, manau, kad ir Lietuvoje, susiduria su tam tikromis grėsmėmis – labai madingais ekologiniais judėjimais ir ekologiško maisto samprata ir populiarėjimu. Tai... Turbūt tai yra didžiulis iššūkis greitojo maisto restoranams, kurie turės prisitaikyti arba nusiplauti dėmes, kad yra labai nesveiko, pavojingo maisto tiekėjai. </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Žurnalistas: </w:t>
      </w:r>
      <w:r w:rsidRPr="001E61F1">
        <w:rPr>
          <w:rFonts w:ascii="Times New Roman" w:hAnsi="Times New Roman"/>
          <w:sz w:val="24"/>
          <w:szCs w:val="24"/>
        </w:rPr>
        <w:t>O kol greitojo maisto restoranai nesiėmė šalinti kalorijų iš savo meniu, reikia atsiminti auksinę taisyklę – kas per daug, tas nesveika. Tad ir suvalgius patį didžiausią mėsainį nieko blogo nenutiks, jeigu jis bus valgomas kartą ar du per mėnesį.</w:t>
      </w:r>
    </w:p>
    <w:p w:rsidR="00C700FE" w:rsidRPr="001E61F1" w:rsidRDefault="00C700FE" w:rsidP="00C700FE">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Laidos vedėjas:</w:t>
      </w:r>
      <w:r w:rsidRPr="001E61F1">
        <w:rPr>
          <w:rFonts w:ascii="Times New Roman" w:hAnsi="Times New Roman"/>
          <w:sz w:val="24"/>
          <w:szCs w:val="24"/>
        </w:rPr>
        <w:t xml:space="preserve"> Tai jau viskas mūsų pirmojoje vasarinėje „Pinigų kartoje“. Tikiuosi, kad buvo įdomu, ir susitiksime lygiai po savaitės. Iki!</w:t>
      </w:r>
    </w:p>
    <w:p w:rsidR="00C700FE" w:rsidRPr="001E61F1" w:rsidRDefault="00C700FE" w:rsidP="00C700FE">
      <w:pPr>
        <w:spacing w:after="0" w:line="240" w:lineRule="auto"/>
        <w:jc w:val="both"/>
        <w:rPr>
          <w:rFonts w:ascii="Times New Roman" w:hAnsi="Times New Roman"/>
          <w:sz w:val="24"/>
          <w:szCs w:val="24"/>
        </w:rPr>
      </w:pPr>
    </w:p>
    <w:p w:rsidR="00C700FE" w:rsidRPr="001E61F1" w:rsidRDefault="00C700FE" w:rsidP="00C700FE">
      <w:pPr>
        <w:spacing w:after="0" w:line="240" w:lineRule="auto"/>
        <w:jc w:val="both"/>
        <w:rPr>
          <w:rFonts w:ascii="Times New Roman" w:hAnsi="Times New Roman"/>
          <w:sz w:val="24"/>
          <w:szCs w:val="24"/>
        </w:rPr>
      </w:pPr>
    </w:p>
    <w:p w:rsidR="00C700FE" w:rsidRPr="001E61F1" w:rsidRDefault="00C700FE" w:rsidP="00C700FE">
      <w:pPr>
        <w:spacing w:after="0" w:line="240" w:lineRule="auto"/>
        <w:rPr>
          <w:rFonts w:ascii="Times New Roman" w:hAnsi="Times New Roman"/>
          <w:b/>
          <w:i/>
          <w:sz w:val="24"/>
          <w:szCs w:val="24"/>
        </w:rPr>
      </w:pPr>
      <w:r w:rsidRPr="001E61F1">
        <w:rPr>
          <w:rFonts w:ascii="Times New Roman" w:hAnsi="Times New Roman"/>
          <w:b/>
          <w:i/>
          <w:sz w:val="24"/>
          <w:szCs w:val="24"/>
        </w:rPr>
        <w:t>Žodžiai</w:t>
      </w:r>
    </w:p>
    <w:p w:rsidR="00C700FE" w:rsidRPr="001E61F1" w:rsidRDefault="00C700FE" w:rsidP="00C700FE">
      <w:pPr>
        <w:spacing w:after="0" w:line="240" w:lineRule="auto"/>
        <w:rPr>
          <w:rFonts w:ascii="Times New Roman" w:hAnsi="Times New Roman"/>
          <w:b/>
          <w:i/>
          <w:sz w:val="24"/>
          <w:szCs w:val="24"/>
        </w:rPr>
      </w:pP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poreikis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tai, ko reikia, ko nors reikmė</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praryti, praryja, prarijo</w:t>
      </w:r>
      <w:r w:rsidRPr="001E61F1">
        <w:rPr>
          <w:rFonts w:ascii="Times New Roman" w:hAnsi="Times New Roman"/>
          <w:sz w:val="24"/>
          <w:szCs w:val="24"/>
        </w:rPr>
        <w:t xml:space="preserve"> ryjant nustumti į skilvį</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mėsainis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xml:space="preserve">. sumuštinis su mėsa (svetimybės </w:t>
      </w:r>
      <w:r w:rsidRPr="001E61F1">
        <w:rPr>
          <w:rFonts w:ascii="Times New Roman" w:hAnsi="Times New Roman"/>
          <w:i/>
          <w:sz w:val="24"/>
          <w:szCs w:val="24"/>
        </w:rPr>
        <w:t>hamburgeris</w:t>
      </w:r>
      <w:r w:rsidRPr="001E61F1">
        <w:rPr>
          <w:rFonts w:ascii="Times New Roman" w:hAnsi="Times New Roman"/>
          <w:sz w:val="24"/>
          <w:szCs w:val="24"/>
        </w:rPr>
        <w:t xml:space="preserve"> atitikmuo)</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čeburekas</w:t>
      </w:r>
      <w:r w:rsidRPr="001E61F1">
        <w:rPr>
          <w:rFonts w:ascii="Times New Roman" w:hAnsi="Times New Roman"/>
          <w:i/>
          <w:sz w:val="24"/>
          <w:szCs w:val="24"/>
        </w:rPr>
        <w:t xml:space="preserve"> vyr</w:t>
      </w:r>
      <w:r w:rsidRPr="001E61F1">
        <w:rPr>
          <w:rFonts w:ascii="Times New Roman" w:hAnsi="Times New Roman"/>
          <w:sz w:val="24"/>
          <w:szCs w:val="24"/>
        </w:rPr>
        <w:t>. iš turkų kalbos atėjęs žodis, reiškiantis „pyragėlis iš plonai iškočiotos prėskos tešlos su avienos įdaru; paplitęs Kryme, Kaukaze“</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beliašas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w:t>
      </w:r>
      <w:r w:rsidRPr="001E61F1">
        <w:rPr>
          <w:rFonts w:ascii="Arial" w:hAnsi="Arial" w:cs="Arial"/>
        </w:rPr>
        <w:t xml:space="preserve"> </w:t>
      </w:r>
      <w:r w:rsidRPr="001E61F1">
        <w:rPr>
          <w:rFonts w:ascii="Times New Roman" w:hAnsi="Times New Roman"/>
          <w:sz w:val="24"/>
          <w:szCs w:val="24"/>
        </w:rPr>
        <w:t xml:space="preserve">pyragėlis su įdaru [rus. </w:t>
      </w:r>
      <w:r w:rsidRPr="001E61F1">
        <w:rPr>
          <w:rStyle w:val="Emphasis"/>
          <w:rFonts w:ascii="Times New Roman" w:hAnsi="Times New Roman"/>
          <w:sz w:val="24"/>
          <w:szCs w:val="24"/>
        </w:rPr>
        <w:t>беляш</w:t>
      </w:r>
      <w:r w:rsidRPr="001E61F1">
        <w:rPr>
          <w:rFonts w:ascii="Times New Roman" w:hAnsi="Times New Roman"/>
          <w:sz w:val="24"/>
          <w:szCs w:val="24"/>
        </w:rPr>
        <w:t xml:space="preserve">] </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prisitaikyti, prisitaiko, prisitaikė</w:t>
      </w:r>
      <w:r w:rsidRPr="001E61F1">
        <w:rPr>
          <w:rFonts w:ascii="Times New Roman" w:hAnsi="Times New Roman"/>
          <w:sz w:val="24"/>
          <w:szCs w:val="24"/>
        </w:rPr>
        <w:t xml:space="preserve"> veikti pagal aplinkybes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palaužti, palaužia, palaužė</w:t>
      </w:r>
      <w:r w:rsidRPr="001E61F1">
        <w:rPr>
          <w:rFonts w:ascii="Times New Roman" w:hAnsi="Times New Roman"/>
          <w:sz w:val="24"/>
          <w:szCs w:val="24"/>
        </w:rPr>
        <w:t xml:space="preserve"> įveikti, susilpninti, pakirsti</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atstumti, atstumia, atstūmė</w:t>
      </w:r>
      <w:r w:rsidRPr="001E61F1">
        <w:rPr>
          <w:rFonts w:ascii="Times New Roman" w:hAnsi="Times New Roman"/>
          <w:sz w:val="24"/>
          <w:szCs w:val="24"/>
        </w:rPr>
        <w:t xml:space="preserve"> atmesti, nepriimti</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prarasti, praranda, prarado</w:t>
      </w:r>
      <w:r w:rsidRPr="001E61F1">
        <w:rPr>
          <w:rFonts w:ascii="Times New Roman" w:hAnsi="Times New Roman"/>
          <w:sz w:val="24"/>
          <w:szCs w:val="24"/>
        </w:rPr>
        <w:t xml:space="preserve"> netekti</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perimti, perima, perėmė</w:t>
      </w:r>
      <w:r w:rsidRPr="001E61F1">
        <w:rPr>
          <w:rFonts w:ascii="Times New Roman" w:hAnsi="Times New Roman"/>
          <w:sz w:val="24"/>
          <w:szCs w:val="24"/>
        </w:rPr>
        <w:t xml:space="preserve"> paimti iš kito</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lastRenderedPageBreak/>
        <w:t>lemti, lemia, lėmė</w:t>
      </w:r>
      <w:r w:rsidRPr="001E61F1">
        <w:rPr>
          <w:rFonts w:ascii="Times New Roman" w:hAnsi="Times New Roman"/>
          <w:sz w:val="24"/>
          <w:szCs w:val="24"/>
        </w:rPr>
        <w:t xml:space="preserve"> būti priežastimi, veiksniu, turėti sprendžiamos reikšmės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apyvarta</w:t>
      </w:r>
      <w:r w:rsidRPr="001E61F1">
        <w:rPr>
          <w:rFonts w:ascii="Times New Roman" w:hAnsi="Times New Roman"/>
          <w:i/>
          <w:sz w:val="24"/>
          <w:szCs w:val="24"/>
        </w:rPr>
        <w:t xml:space="preserve"> mot</w:t>
      </w:r>
      <w:r w:rsidRPr="001E61F1">
        <w:rPr>
          <w:rFonts w:ascii="Times New Roman" w:hAnsi="Times New Roman"/>
          <w:sz w:val="24"/>
          <w:szCs w:val="24"/>
        </w:rPr>
        <w:t>. pinigų ar prekių judėjimas – gavimas ir išleidimas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greitmaistis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xml:space="preserve">. greitas maistas, vartojamas vietoj anglų kalbos junginio </w:t>
      </w:r>
      <w:r w:rsidRPr="001E61F1">
        <w:rPr>
          <w:rStyle w:val="Emphasis"/>
          <w:rFonts w:ascii="Times New Roman" w:hAnsi="Times New Roman"/>
          <w:sz w:val="24"/>
          <w:szCs w:val="24"/>
        </w:rPr>
        <w:t>fast food</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įvardyti, įvardija, įvardijo</w:t>
      </w:r>
      <w:r w:rsidRPr="001E61F1">
        <w:rPr>
          <w:rFonts w:ascii="Times New Roman" w:hAnsi="Times New Roman"/>
          <w:sz w:val="24"/>
          <w:szCs w:val="24"/>
        </w:rPr>
        <w:t xml:space="preserve"> pavadinti, pasakyti</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senbuvis, -ė</w:t>
      </w:r>
      <w:r w:rsidRPr="001E61F1">
        <w:rPr>
          <w:rFonts w:ascii="Times New Roman" w:hAnsi="Times New Roman"/>
          <w:sz w:val="24"/>
          <w:szCs w:val="24"/>
        </w:rPr>
        <w:t xml:space="preserve"> </w:t>
      </w:r>
      <w:r w:rsidRPr="001E61F1">
        <w:rPr>
          <w:rFonts w:ascii="Times New Roman" w:hAnsi="Times New Roman"/>
          <w:i/>
          <w:sz w:val="24"/>
          <w:szCs w:val="24"/>
        </w:rPr>
        <w:t>vyr., mot</w:t>
      </w:r>
      <w:r w:rsidRPr="001E61F1">
        <w:rPr>
          <w:rFonts w:ascii="Times New Roman" w:hAnsi="Times New Roman"/>
          <w:sz w:val="24"/>
          <w:szCs w:val="24"/>
        </w:rPr>
        <w:t>. senasis vietos gyventojas, čia: daug patirties turintis, seniai dirbantis verslininkas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užkandinė</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nedidelė valgykla</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pasekmė</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padarinys, rezultatas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plisti, plinta, plito</w:t>
      </w:r>
      <w:r w:rsidRPr="001E61F1">
        <w:rPr>
          <w:rFonts w:ascii="Times New Roman" w:hAnsi="Times New Roman"/>
          <w:sz w:val="24"/>
          <w:szCs w:val="24"/>
        </w:rPr>
        <w:t xml:space="preserve"> sklisti, platintis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apraiška</w:t>
      </w:r>
      <w:r w:rsidRPr="001E61F1">
        <w:rPr>
          <w:rFonts w:ascii="Times New Roman" w:hAnsi="Times New Roman"/>
          <w:i/>
          <w:sz w:val="24"/>
          <w:szCs w:val="24"/>
        </w:rPr>
        <w:t xml:space="preserve"> mot</w:t>
      </w:r>
      <w:r w:rsidRPr="001E61F1">
        <w:rPr>
          <w:rFonts w:ascii="Times New Roman" w:hAnsi="Times New Roman"/>
          <w:sz w:val="24"/>
          <w:szCs w:val="24"/>
        </w:rPr>
        <w:t>. pasireiškimas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sutrikimas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pakrikimas, įprastos būsenos praradimas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plėtra</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plėtotė, raida</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paplitimas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pasklidimas, plėtra</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užkandžiauti, užkandžiauja, užkandžiavo</w:t>
      </w:r>
      <w:r w:rsidRPr="001E61F1">
        <w:rPr>
          <w:rFonts w:ascii="Times New Roman" w:hAnsi="Times New Roman"/>
          <w:sz w:val="24"/>
          <w:szCs w:val="24"/>
        </w:rPr>
        <w:t xml:space="preserve"> valgyti užkandį, truputį valgyti</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kebabinė</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vieta, kur prekiaujama kebabais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praplėsti, praplečia, praplėtė</w:t>
      </w:r>
      <w:r w:rsidRPr="001E61F1">
        <w:rPr>
          <w:rFonts w:ascii="Times New Roman" w:hAnsi="Times New Roman"/>
          <w:sz w:val="24"/>
          <w:szCs w:val="24"/>
        </w:rPr>
        <w:t xml:space="preserve"> plėsti truputį, padidinti</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privilioti, privilioja, priviliojo</w:t>
      </w:r>
      <w:r w:rsidRPr="001E61F1">
        <w:rPr>
          <w:rFonts w:ascii="Times New Roman" w:hAnsi="Times New Roman"/>
          <w:sz w:val="24"/>
          <w:szCs w:val="24"/>
        </w:rPr>
        <w:t xml:space="preserve"> patraukti į save, primasinti</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 xml:space="preserve">atsikirsti, atsikerta, atsikirto </w:t>
      </w:r>
      <w:r w:rsidRPr="001E61F1">
        <w:rPr>
          <w:rFonts w:ascii="Times New Roman" w:hAnsi="Times New Roman"/>
          <w:sz w:val="24"/>
          <w:szCs w:val="24"/>
        </w:rPr>
        <w:t>griežtai atsakyti, atšauti</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susidurti</w:t>
      </w:r>
      <w:r w:rsidRPr="001E61F1">
        <w:rPr>
          <w:rFonts w:ascii="Times New Roman" w:hAnsi="Times New Roman"/>
          <w:b/>
          <w:i/>
          <w:sz w:val="24"/>
          <w:szCs w:val="24"/>
        </w:rPr>
        <w:t xml:space="preserve">, </w:t>
      </w:r>
      <w:r w:rsidRPr="001E61F1">
        <w:rPr>
          <w:rFonts w:ascii="Times New Roman" w:hAnsi="Times New Roman"/>
          <w:b/>
          <w:sz w:val="24"/>
          <w:szCs w:val="24"/>
        </w:rPr>
        <w:t>susiduria, susidūrė</w:t>
      </w:r>
      <w:r w:rsidRPr="001E61F1">
        <w:rPr>
          <w:rFonts w:ascii="Times New Roman" w:hAnsi="Times New Roman"/>
          <w:sz w:val="24"/>
          <w:szCs w:val="24"/>
        </w:rPr>
        <w:t xml:space="preserve"> visai iš arti susitikti, turėti reikalą</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grėsmė</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gresianti padėtis, grėsimas, pavojus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samprata</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ko nors suvokimo būdas, pažiūra, koncepcija</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iššūkis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šaukimas, kvietimas kautis, rungtis</w:t>
      </w:r>
    </w:p>
    <w:p w:rsidR="00C700FE" w:rsidRPr="001E61F1" w:rsidRDefault="00C700FE" w:rsidP="00C700FE">
      <w:pPr>
        <w:spacing w:after="0" w:line="240" w:lineRule="auto"/>
        <w:jc w:val="both"/>
        <w:rPr>
          <w:rFonts w:ascii="Times New Roman" w:hAnsi="Times New Roman"/>
          <w:sz w:val="24"/>
          <w:szCs w:val="24"/>
        </w:rPr>
      </w:pPr>
      <w:r w:rsidRPr="001E61F1">
        <w:rPr>
          <w:rFonts w:ascii="Times New Roman" w:hAnsi="Times New Roman"/>
          <w:b/>
          <w:sz w:val="24"/>
          <w:szCs w:val="24"/>
        </w:rPr>
        <w:t>šalinti, šalina, šalino</w:t>
      </w:r>
      <w:r w:rsidRPr="001E61F1">
        <w:rPr>
          <w:rFonts w:ascii="Times New Roman" w:hAnsi="Times New Roman"/>
          <w:sz w:val="24"/>
          <w:szCs w:val="24"/>
        </w:rPr>
        <w:t xml:space="preserve"> stumti, varyti į šalį</w:t>
      </w:r>
    </w:p>
    <w:p w:rsidR="00803783" w:rsidRDefault="00803783"/>
    <w:sectPr w:rsidR="00803783" w:rsidSect="008037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defaultTabStop w:val="720"/>
  <w:characterSpacingControl w:val="doNotCompress"/>
  <w:compat/>
  <w:rsids>
    <w:rsidRoot w:val="00C700FE"/>
    <w:rsid w:val="00803783"/>
    <w:rsid w:val="00C700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0FE"/>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700FE"/>
    <w:rPr>
      <w:color w:val="0000FF"/>
      <w:u w:val="single"/>
    </w:rPr>
  </w:style>
  <w:style w:type="character" w:styleId="Emphasis">
    <w:name w:val="Emphasis"/>
    <w:basedOn w:val="DefaultParagraphFont"/>
    <w:uiPriority w:val="20"/>
    <w:qFormat/>
    <w:rsid w:val="00C700F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inigukarta.lt/tv-laidos/finansai-tv/greito-maisto-industrija-07-20" TargetMode="External"/><Relationship Id="rId4" Type="http://schemas.openxmlformats.org/officeDocument/2006/relationships/hyperlink" Target="http://www.pinigukarta.lt/tv-laidos/finansai-tv/greito-maisto-industrija-07-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997</Words>
  <Characters>6413</Characters>
  <Application>Microsoft Office Word</Application>
  <DocSecurity>0</DocSecurity>
  <Lines>105</Lines>
  <Paragraphs>57</Paragraphs>
  <ScaleCrop>false</ScaleCrop>
  <Company/>
  <LinksUpToDate>false</LinksUpToDate>
  <CharactersWithSpaces>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2011-08-06T09:47:00Z</dcterms:created>
  <dcterms:modified xsi:type="dcterms:W3CDTF">2011-08-06T09:48:00Z</dcterms:modified>
</cp:coreProperties>
</file>