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178" w:rsidRPr="001E5838" w:rsidRDefault="00AF3178" w:rsidP="00AF3178">
      <w:pPr>
        <w:jc w:val="center"/>
        <w:rPr>
          <w:sz w:val="28"/>
          <w:szCs w:val="28"/>
        </w:rPr>
      </w:pPr>
      <w:r w:rsidRPr="001E5838">
        <w:rPr>
          <w:b/>
          <w:bCs/>
          <w:color w:val="000000"/>
          <w:sz w:val="28"/>
          <w:szCs w:val="28"/>
        </w:rPr>
        <w:t>Dzūkija</w:t>
      </w:r>
    </w:p>
    <w:p w:rsidR="00AF3178" w:rsidRPr="00F56B5B" w:rsidRDefault="00AF3178" w:rsidP="00AF3178">
      <w:pPr>
        <w:ind w:firstLine="720"/>
        <w:jc w:val="both"/>
      </w:pPr>
    </w:p>
    <w:p w:rsidR="00AF3178" w:rsidRPr="00F56B5B" w:rsidRDefault="00AF3178" w:rsidP="00AF3178">
      <w:pPr>
        <w:ind w:firstLine="720"/>
        <w:jc w:val="both"/>
        <w:rPr>
          <w:color w:val="000000"/>
        </w:rPr>
      </w:pPr>
      <w:r w:rsidRPr="00F56B5B">
        <w:rPr>
          <w:color w:val="000000"/>
        </w:rPr>
        <w:t>Sąlyginė Dzūkijos etnografinio regiono teritorija yra Lietuvos pietryčiuose, tarp Nemuno vidurupio ir Neries upės. XIII a. maždaug toje vietoje buvo Dainavos žemė, o vėliau, kai ji buvo įjungta į dalinės Trakų kunigaikštystės sudėtį, gražus jos pavadinimas buvo primirštas. Dzūkijos vardas atsirado XIX a.  lietuvių literatūroje, kilo nuo savitos dzūkų tarmės, tiksliau – dzūkavimo</w:t>
      </w:r>
      <w:r>
        <w:rPr>
          <w:color w:val="000000"/>
        </w:rPr>
        <w:t xml:space="preserve"> (</w:t>
      </w:r>
      <w:proofErr w:type="spellStart"/>
      <w:r w:rsidRPr="00CD66AB">
        <w:rPr>
          <w:i/>
          <w:color w:val="000000"/>
        </w:rPr>
        <w:t>dz</w:t>
      </w:r>
      <w:proofErr w:type="spellEnd"/>
      <w:r>
        <w:rPr>
          <w:color w:val="000000"/>
        </w:rPr>
        <w:t xml:space="preserve">, </w:t>
      </w:r>
      <w:r w:rsidRPr="00CD66AB">
        <w:rPr>
          <w:i/>
          <w:color w:val="000000"/>
        </w:rPr>
        <w:t>c</w:t>
      </w:r>
      <w:r>
        <w:rPr>
          <w:color w:val="000000"/>
        </w:rPr>
        <w:t xml:space="preserve"> tarimo vietoj minkštų </w:t>
      </w:r>
      <w:r w:rsidRPr="00CD66AB">
        <w:rPr>
          <w:i/>
          <w:color w:val="000000"/>
        </w:rPr>
        <w:t>d</w:t>
      </w:r>
      <w:r>
        <w:rPr>
          <w:color w:val="000000"/>
        </w:rPr>
        <w:t xml:space="preserve">, </w:t>
      </w:r>
      <w:r w:rsidRPr="00CD66AB">
        <w:rPr>
          <w:i/>
          <w:color w:val="000000"/>
        </w:rPr>
        <w:t>t</w:t>
      </w:r>
      <w:r>
        <w:rPr>
          <w:i/>
          <w:color w:val="000000"/>
        </w:rPr>
        <w:t xml:space="preserve">, </w:t>
      </w:r>
      <w:r w:rsidRPr="00CD66AB">
        <w:rPr>
          <w:color w:val="000000"/>
        </w:rPr>
        <w:t>tai yra</w:t>
      </w:r>
      <w:proofErr w:type="gramStart"/>
      <w:r>
        <w:rPr>
          <w:i/>
          <w:color w:val="000000"/>
        </w:rPr>
        <w:t xml:space="preserve">  </w:t>
      </w:r>
      <w:proofErr w:type="spellStart"/>
      <w:proofErr w:type="gramEnd"/>
      <w:r>
        <w:rPr>
          <w:i/>
          <w:color w:val="000000"/>
        </w:rPr>
        <w:t>dzievulis</w:t>
      </w:r>
      <w:proofErr w:type="spellEnd"/>
      <w:r>
        <w:rPr>
          <w:i/>
          <w:color w:val="000000"/>
        </w:rPr>
        <w:t xml:space="preserve">, </w:t>
      </w:r>
      <w:proofErr w:type="spellStart"/>
      <w:r>
        <w:rPr>
          <w:i/>
          <w:color w:val="000000"/>
        </w:rPr>
        <w:t>cikras</w:t>
      </w:r>
      <w:proofErr w:type="spellEnd"/>
      <w:r>
        <w:rPr>
          <w:color w:val="000000"/>
        </w:rPr>
        <w:t xml:space="preserve"> vietoj </w:t>
      </w:r>
      <w:r w:rsidRPr="00CD66AB">
        <w:rPr>
          <w:i/>
          <w:color w:val="000000"/>
        </w:rPr>
        <w:t>dievulis, tikras</w:t>
      </w:r>
      <w:r>
        <w:rPr>
          <w:color w:val="000000"/>
        </w:rPr>
        <w:t>)</w:t>
      </w:r>
      <w:r w:rsidRPr="00F56B5B">
        <w:rPr>
          <w:color w:val="000000"/>
        </w:rPr>
        <w:t>.</w:t>
      </w:r>
    </w:p>
    <w:p w:rsidR="00AF3178" w:rsidRPr="00F56B5B" w:rsidRDefault="00AF3178" w:rsidP="00AF3178">
      <w:pPr>
        <w:ind w:firstLine="720"/>
        <w:jc w:val="both"/>
        <w:rPr>
          <w:color w:val="000000"/>
        </w:rPr>
      </w:pPr>
      <w:r w:rsidRPr="00F56B5B">
        <w:rPr>
          <w:color w:val="000000"/>
        </w:rPr>
        <w:t>Dzūkija – nederlingiausias, tačiau miškingiausiasis Lietuvos regionas. Tad miškas buvo ir dabar dar daugeliui gyventojų tebėra pagrindinis pragyvenimo šaltinis. Anksčiau žiemą žmonės kirto medžius, tašė sienojus, gamino pabėgius, plukdė sielius, darė namų apyvokos daiktus, pavasarį žvejojo, vasarą uogavo, rinko vaistažoles, medžiojo; džiovintus grybus parduodavo net tolimų Rusijos gubernijų pirkliams, o dabar dzūkų džiovinti, konservuoti ar švieži šaldyti grybai bei miško uogos kaip delikatesai keliauja ne tik į mūsų parduotuves, bet ir į Vakarų Europą.</w:t>
      </w:r>
    </w:p>
    <w:p w:rsidR="00AF3178" w:rsidRPr="00F56B5B" w:rsidRDefault="00AF3178" w:rsidP="00AF3178">
      <w:pPr>
        <w:ind w:firstLine="720"/>
        <w:jc w:val="both"/>
        <w:rPr>
          <w:color w:val="000000"/>
        </w:rPr>
      </w:pPr>
      <w:r w:rsidRPr="00F56B5B">
        <w:rPr>
          <w:color w:val="000000"/>
        </w:rPr>
        <w:t>Dzūkijoje dar galima gauti medaus</w:t>
      </w:r>
      <w:r>
        <w:rPr>
          <w:color w:val="000000"/>
        </w:rPr>
        <w:t>, surinkto iš drevių</w:t>
      </w:r>
      <w:r w:rsidRPr="00F56B5B">
        <w:rPr>
          <w:color w:val="000000"/>
        </w:rPr>
        <w:t>, – mat dar vienas kitas bitininkas tęsia senąsias drevinės bitininkystės tradicijas</w:t>
      </w:r>
    </w:p>
    <w:p w:rsidR="00AF3178" w:rsidRPr="00F56B5B" w:rsidRDefault="00AF3178" w:rsidP="00AF3178">
      <w:pPr>
        <w:ind w:firstLine="720"/>
        <w:jc w:val="both"/>
        <w:rPr>
          <w:color w:val="000000"/>
        </w:rPr>
      </w:pPr>
      <w:r w:rsidRPr="00F56B5B">
        <w:rPr>
          <w:color w:val="000000"/>
        </w:rPr>
        <w:t xml:space="preserve">Dzūkijoje iki šiol išliko beveik visi senoviniai verslai. Trobesiai, baldai, namų apyvokos daiktai – viskas savo rankomis sukuriama; čia daug stalių, puodžių, kalvių, pynėjų iš vytelių ir skiedrų, medžio drožėjų, juodosios keramikos meistrų. Tokios pat auksarankės yra ir dzūkės – jos turbūt kūrybingiausios audėjos visoje Lietuvoje, puikios mezgėjos ir </w:t>
      </w:r>
      <w:proofErr w:type="spellStart"/>
      <w:r w:rsidRPr="00F56B5B">
        <w:rPr>
          <w:color w:val="000000"/>
        </w:rPr>
        <w:t>siuvinėtojos</w:t>
      </w:r>
      <w:proofErr w:type="spellEnd"/>
      <w:r w:rsidRPr="00F56B5B">
        <w:rPr>
          <w:color w:val="000000"/>
        </w:rPr>
        <w:t xml:space="preserve">, šiaudelių </w:t>
      </w:r>
      <w:proofErr w:type="spellStart"/>
      <w:r w:rsidRPr="00F56B5B">
        <w:rPr>
          <w:color w:val="000000"/>
        </w:rPr>
        <w:t>narstytojos</w:t>
      </w:r>
      <w:proofErr w:type="spellEnd"/>
      <w:r w:rsidRPr="00F56B5B">
        <w:rPr>
          <w:color w:val="000000"/>
        </w:rPr>
        <w:t xml:space="preserve">. Audiniuose dažnai marguoja </w:t>
      </w:r>
      <w:smartTag w:uri="schemas-tilde-lt/tildestengine" w:element="templates">
        <w:smartTagPr>
          <w:attr w:name="baseform" w:val="lapel|is"/>
          <w:attr w:name="id" w:val="-1"/>
          <w:attr w:name="text" w:val="lapeliai"/>
        </w:smartTagPr>
        <w:r w:rsidRPr="00F56B5B">
          <w:rPr>
            <w:color w:val="000000"/>
          </w:rPr>
          <w:t>lapeliai</w:t>
        </w:r>
      </w:smartTag>
      <w:r w:rsidRPr="00F56B5B">
        <w:rPr>
          <w:color w:val="000000"/>
        </w:rPr>
        <w:t xml:space="preserve">, gėlytės, tarsi norėta į audinius sudėti aplinkos grožį. O Dzūkijos gamta – reto grožio. Didingi miškai, o tarp jų – ežerėlių akys, šaltiniuotos upės ar </w:t>
      </w:r>
      <w:proofErr w:type="spellStart"/>
      <w:r w:rsidRPr="00F56B5B">
        <w:rPr>
          <w:color w:val="000000"/>
        </w:rPr>
        <w:t>pelkingos</w:t>
      </w:r>
      <w:proofErr w:type="spellEnd"/>
      <w:r w:rsidRPr="00F56B5B">
        <w:rPr>
          <w:color w:val="000000"/>
        </w:rPr>
        <w:t xml:space="preserve"> laukymės, kur karaliauja įvairiausia gyvūnija. Kaip gyvenami muziejai atrodo keli etnografiniai XVII –XVIII a. kaimai.</w:t>
      </w:r>
    </w:p>
    <w:p w:rsidR="00AF3178" w:rsidRPr="00F56B5B" w:rsidRDefault="00AF3178" w:rsidP="00AF3178">
      <w:pPr>
        <w:ind w:firstLine="720"/>
        <w:jc w:val="both"/>
      </w:pPr>
      <w:r w:rsidRPr="00F56B5B">
        <w:rPr>
          <w:color w:val="000000"/>
        </w:rPr>
        <w:t>Dzūkija nuo seno minima kaip dainingiausias kraštas – kur dainuoja ir jaunas, ir senas; čia daug senųjų dainininkų</w:t>
      </w:r>
      <w:r>
        <w:rPr>
          <w:color w:val="000000"/>
        </w:rPr>
        <w:t xml:space="preserve"> </w:t>
      </w:r>
      <w:r w:rsidRPr="00F56B5B">
        <w:rPr>
          <w:color w:val="000000"/>
        </w:rPr>
        <w:t>solistų, mokančių po kelis šimtus dainų, folklorinių ansamblių. Sakoma, kad dzūkų daina skambiausia, giesmė liūdniausia, rauda graudžiausia. O dainuoja jie visur – ir sunkius darbus dirbdami, ir vestuves šokdami, ir krikštijant kūdikėlį gieda ir rauda palydint žmogų į Anapilį. Tokie jau tie dzūkai.</w:t>
      </w:r>
    </w:p>
    <w:p w:rsidR="00AF3178" w:rsidRPr="00F56B5B" w:rsidRDefault="00F81382" w:rsidP="00AF3178">
      <w:pPr>
        <w:ind w:firstLine="720"/>
        <w:jc w:val="right"/>
        <w:rPr>
          <w:i/>
          <w:sz w:val="22"/>
          <w:szCs w:val="22"/>
        </w:rPr>
      </w:pPr>
      <w:hyperlink r:id="rId4" w:history="1">
        <w:r w:rsidR="00AF3178" w:rsidRPr="00F56B5B">
          <w:rPr>
            <w:rStyle w:val="Hyperlink"/>
            <w:i/>
            <w:sz w:val="22"/>
            <w:szCs w:val="22"/>
          </w:rPr>
          <w:t>http://www.travel.lt</w:t>
        </w:r>
      </w:hyperlink>
      <w:r w:rsidR="00AF3178" w:rsidRPr="00F56B5B">
        <w:rPr>
          <w:i/>
          <w:sz w:val="22"/>
          <w:szCs w:val="22"/>
        </w:rPr>
        <w:t xml:space="preserve"> </w:t>
      </w:r>
    </w:p>
    <w:p w:rsidR="00AF3178" w:rsidRPr="00F56B5B" w:rsidRDefault="00AF3178" w:rsidP="00AF3178">
      <w:pPr>
        <w:ind w:firstLine="720"/>
        <w:jc w:val="both"/>
      </w:pPr>
    </w:p>
    <w:p w:rsidR="00AF3178" w:rsidRPr="00F56B5B" w:rsidRDefault="00AF3178" w:rsidP="00AF3178">
      <w:pPr>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68"/>
        <w:gridCol w:w="1368"/>
        <w:gridCol w:w="1368"/>
        <w:gridCol w:w="1368"/>
        <w:gridCol w:w="1368"/>
        <w:gridCol w:w="1368"/>
        <w:gridCol w:w="1368"/>
      </w:tblGrid>
      <w:tr w:rsidR="00AF3178" w:rsidRPr="00AA735C" w:rsidTr="003735F4">
        <w:tc>
          <w:tcPr>
            <w:tcW w:w="1407" w:type="dxa"/>
          </w:tcPr>
          <w:p w:rsidR="00AF3178" w:rsidRPr="00AA735C" w:rsidRDefault="00AF3178" w:rsidP="003735F4">
            <w:pPr>
              <w:jc w:val="both"/>
              <w:rPr>
                <w:color w:val="000000"/>
              </w:rPr>
            </w:pPr>
            <w:r>
              <w:rPr>
                <w:rFonts w:ascii="Verdana" w:hAnsi="Verdana"/>
                <w:noProof/>
                <w:color w:val="343D42"/>
                <w:sz w:val="18"/>
                <w:szCs w:val="18"/>
                <w:lang w:val="en-US" w:eastAsia="en-US"/>
              </w:rPr>
              <w:drawing>
                <wp:inline distT="0" distB="0" distL="0" distR="0">
                  <wp:extent cx="763270" cy="1733550"/>
                  <wp:effectExtent l="19050" t="0" r="0" b="0"/>
                  <wp:docPr id="1" name="Picture 1" descr="Dzūkų kostiu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zūkų kostiumai"/>
                          <pic:cNvPicPr>
                            <a:picLocks noChangeAspect="1" noChangeArrowheads="1"/>
                          </pic:cNvPicPr>
                        </pic:nvPicPr>
                        <pic:blipFill>
                          <a:blip r:embed="rId5"/>
                          <a:srcRect/>
                          <a:stretch>
                            <a:fillRect/>
                          </a:stretch>
                        </pic:blipFill>
                        <pic:spPr bwMode="auto">
                          <a:xfrm>
                            <a:off x="0" y="0"/>
                            <a:ext cx="763270" cy="1733550"/>
                          </a:xfrm>
                          <a:prstGeom prst="rect">
                            <a:avLst/>
                          </a:prstGeom>
                          <a:noFill/>
                          <a:ln w="9525">
                            <a:noFill/>
                            <a:miter lim="800000"/>
                            <a:headEnd/>
                            <a:tailEnd/>
                          </a:ln>
                        </pic:spPr>
                      </pic:pic>
                    </a:graphicData>
                  </a:graphic>
                </wp:inline>
              </w:drawing>
            </w:r>
          </w:p>
        </w:tc>
        <w:tc>
          <w:tcPr>
            <w:tcW w:w="1407" w:type="dxa"/>
          </w:tcPr>
          <w:p w:rsidR="00AF3178" w:rsidRPr="00AA735C" w:rsidRDefault="00AF3178" w:rsidP="003735F4">
            <w:pPr>
              <w:jc w:val="both"/>
              <w:rPr>
                <w:color w:val="000000"/>
              </w:rPr>
            </w:pPr>
            <w:r>
              <w:rPr>
                <w:rFonts w:ascii="Verdana" w:hAnsi="Verdana"/>
                <w:noProof/>
                <w:color w:val="343D42"/>
                <w:sz w:val="18"/>
                <w:szCs w:val="18"/>
                <w:lang w:val="en-US" w:eastAsia="en-US"/>
              </w:rPr>
              <w:drawing>
                <wp:inline distT="0" distB="0" distL="0" distR="0">
                  <wp:extent cx="763270" cy="1637665"/>
                  <wp:effectExtent l="19050" t="0" r="0" b="0"/>
                  <wp:docPr id="2" name="Picture 2" descr="Dzūkų kostiu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zūkų kostiumai"/>
                          <pic:cNvPicPr>
                            <a:picLocks noChangeAspect="1" noChangeArrowheads="1"/>
                          </pic:cNvPicPr>
                        </pic:nvPicPr>
                        <pic:blipFill>
                          <a:blip r:embed="rId6"/>
                          <a:srcRect/>
                          <a:stretch>
                            <a:fillRect/>
                          </a:stretch>
                        </pic:blipFill>
                        <pic:spPr bwMode="auto">
                          <a:xfrm>
                            <a:off x="0" y="0"/>
                            <a:ext cx="763270" cy="1637665"/>
                          </a:xfrm>
                          <a:prstGeom prst="rect">
                            <a:avLst/>
                          </a:prstGeom>
                          <a:noFill/>
                          <a:ln w="9525">
                            <a:noFill/>
                            <a:miter lim="800000"/>
                            <a:headEnd/>
                            <a:tailEnd/>
                          </a:ln>
                        </pic:spPr>
                      </pic:pic>
                    </a:graphicData>
                  </a:graphic>
                </wp:inline>
              </w:drawing>
            </w:r>
          </w:p>
        </w:tc>
        <w:tc>
          <w:tcPr>
            <w:tcW w:w="1408" w:type="dxa"/>
          </w:tcPr>
          <w:p w:rsidR="00AF3178" w:rsidRPr="00AA735C" w:rsidRDefault="00AF3178" w:rsidP="003735F4">
            <w:pPr>
              <w:jc w:val="both"/>
              <w:rPr>
                <w:color w:val="000000"/>
              </w:rPr>
            </w:pPr>
            <w:r>
              <w:rPr>
                <w:rFonts w:ascii="Verdana" w:hAnsi="Verdana"/>
                <w:noProof/>
                <w:color w:val="343D42"/>
                <w:sz w:val="18"/>
                <w:szCs w:val="18"/>
                <w:lang w:val="en-US" w:eastAsia="en-US"/>
              </w:rPr>
              <w:drawing>
                <wp:inline distT="0" distB="0" distL="0" distR="0">
                  <wp:extent cx="763270" cy="1733550"/>
                  <wp:effectExtent l="19050" t="0" r="0" b="0"/>
                  <wp:docPr id="3" name="Picture 3" descr="Dzūkų kostiu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zūkų kostiumai"/>
                          <pic:cNvPicPr>
                            <a:picLocks noChangeAspect="1" noChangeArrowheads="1"/>
                          </pic:cNvPicPr>
                        </pic:nvPicPr>
                        <pic:blipFill>
                          <a:blip r:embed="rId7"/>
                          <a:srcRect/>
                          <a:stretch>
                            <a:fillRect/>
                          </a:stretch>
                        </pic:blipFill>
                        <pic:spPr bwMode="auto">
                          <a:xfrm>
                            <a:off x="0" y="0"/>
                            <a:ext cx="763270" cy="1733550"/>
                          </a:xfrm>
                          <a:prstGeom prst="rect">
                            <a:avLst/>
                          </a:prstGeom>
                          <a:noFill/>
                          <a:ln w="9525">
                            <a:noFill/>
                            <a:miter lim="800000"/>
                            <a:headEnd/>
                            <a:tailEnd/>
                          </a:ln>
                        </pic:spPr>
                      </pic:pic>
                    </a:graphicData>
                  </a:graphic>
                </wp:inline>
              </w:drawing>
            </w:r>
          </w:p>
        </w:tc>
        <w:tc>
          <w:tcPr>
            <w:tcW w:w="1408" w:type="dxa"/>
          </w:tcPr>
          <w:p w:rsidR="00AF3178" w:rsidRPr="00AA735C" w:rsidRDefault="00AF3178" w:rsidP="003735F4">
            <w:pPr>
              <w:jc w:val="both"/>
              <w:rPr>
                <w:color w:val="000000"/>
              </w:rPr>
            </w:pPr>
            <w:r>
              <w:rPr>
                <w:rFonts w:ascii="Verdana" w:hAnsi="Verdana"/>
                <w:noProof/>
                <w:color w:val="343D42"/>
                <w:sz w:val="18"/>
                <w:szCs w:val="18"/>
                <w:lang w:val="en-US" w:eastAsia="en-US"/>
              </w:rPr>
              <w:drawing>
                <wp:inline distT="0" distB="0" distL="0" distR="0">
                  <wp:extent cx="763270" cy="1733550"/>
                  <wp:effectExtent l="19050" t="0" r="0" b="0"/>
                  <wp:docPr id="4" name="Picture 4" descr="Dzūkų kostiu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zūkų kostiumai"/>
                          <pic:cNvPicPr>
                            <a:picLocks noChangeAspect="1" noChangeArrowheads="1"/>
                          </pic:cNvPicPr>
                        </pic:nvPicPr>
                        <pic:blipFill>
                          <a:blip r:embed="rId8"/>
                          <a:srcRect/>
                          <a:stretch>
                            <a:fillRect/>
                          </a:stretch>
                        </pic:blipFill>
                        <pic:spPr bwMode="auto">
                          <a:xfrm>
                            <a:off x="0" y="0"/>
                            <a:ext cx="763270" cy="1733550"/>
                          </a:xfrm>
                          <a:prstGeom prst="rect">
                            <a:avLst/>
                          </a:prstGeom>
                          <a:noFill/>
                          <a:ln w="9525">
                            <a:noFill/>
                            <a:miter lim="800000"/>
                            <a:headEnd/>
                            <a:tailEnd/>
                          </a:ln>
                        </pic:spPr>
                      </pic:pic>
                    </a:graphicData>
                  </a:graphic>
                </wp:inline>
              </w:drawing>
            </w:r>
          </w:p>
        </w:tc>
        <w:tc>
          <w:tcPr>
            <w:tcW w:w="1408" w:type="dxa"/>
          </w:tcPr>
          <w:p w:rsidR="00AF3178" w:rsidRPr="00AA735C" w:rsidRDefault="00AF3178" w:rsidP="003735F4">
            <w:pPr>
              <w:jc w:val="both"/>
              <w:rPr>
                <w:color w:val="000000"/>
              </w:rPr>
            </w:pPr>
            <w:r>
              <w:rPr>
                <w:rFonts w:ascii="Verdana" w:hAnsi="Verdana"/>
                <w:noProof/>
                <w:color w:val="343D42"/>
                <w:sz w:val="18"/>
                <w:szCs w:val="18"/>
                <w:lang w:val="en-US" w:eastAsia="en-US"/>
              </w:rPr>
              <w:drawing>
                <wp:inline distT="0" distB="0" distL="0" distR="0">
                  <wp:extent cx="763270" cy="1820545"/>
                  <wp:effectExtent l="19050" t="0" r="0" b="0"/>
                  <wp:docPr id="5" name="Picture 5" descr="Dzūkų kostiu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zūkų kostiumai"/>
                          <pic:cNvPicPr>
                            <a:picLocks noChangeAspect="1" noChangeArrowheads="1"/>
                          </pic:cNvPicPr>
                        </pic:nvPicPr>
                        <pic:blipFill>
                          <a:blip r:embed="rId9"/>
                          <a:srcRect/>
                          <a:stretch>
                            <a:fillRect/>
                          </a:stretch>
                        </pic:blipFill>
                        <pic:spPr bwMode="auto">
                          <a:xfrm>
                            <a:off x="0" y="0"/>
                            <a:ext cx="763270" cy="1820545"/>
                          </a:xfrm>
                          <a:prstGeom prst="rect">
                            <a:avLst/>
                          </a:prstGeom>
                          <a:noFill/>
                          <a:ln w="9525">
                            <a:noFill/>
                            <a:miter lim="800000"/>
                            <a:headEnd/>
                            <a:tailEnd/>
                          </a:ln>
                        </pic:spPr>
                      </pic:pic>
                    </a:graphicData>
                  </a:graphic>
                </wp:inline>
              </w:drawing>
            </w:r>
          </w:p>
        </w:tc>
        <w:tc>
          <w:tcPr>
            <w:tcW w:w="1408" w:type="dxa"/>
          </w:tcPr>
          <w:p w:rsidR="00AF3178" w:rsidRPr="00AA735C" w:rsidRDefault="00AF3178" w:rsidP="003735F4">
            <w:pPr>
              <w:jc w:val="both"/>
              <w:rPr>
                <w:color w:val="000000"/>
              </w:rPr>
            </w:pPr>
            <w:r>
              <w:rPr>
                <w:rFonts w:ascii="Verdana" w:hAnsi="Verdana"/>
                <w:noProof/>
                <w:color w:val="343D42"/>
                <w:sz w:val="18"/>
                <w:szCs w:val="18"/>
                <w:lang w:val="en-US" w:eastAsia="en-US"/>
              </w:rPr>
              <w:drawing>
                <wp:inline distT="0" distB="0" distL="0" distR="0">
                  <wp:extent cx="763270" cy="1733550"/>
                  <wp:effectExtent l="19050" t="0" r="0" b="0"/>
                  <wp:docPr id="6" name="Picture 6" descr="Dzūkų kostiu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zūkų kostiumai"/>
                          <pic:cNvPicPr>
                            <a:picLocks noChangeAspect="1" noChangeArrowheads="1"/>
                          </pic:cNvPicPr>
                        </pic:nvPicPr>
                        <pic:blipFill>
                          <a:blip r:embed="rId10"/>
                          <a:srcRect/>
                          <a:stretch>
                            <a:fillRect/>
                          </a:stretch>
                        </pic:blipFill>
                        <pic:spPr bwMode="auto">
                          <a:xfrm>
                            <a:off x="0" y="0"/>
                            <a:ext cx="763270" cy="1733550"/>
                          </a:xfrm>
                          <a:prstGeom prst="rect">
                            <a:avLst/>
                          </a:prstGeom>
                          <a:noFill/>
                          <a:ln w="9525">
                            <a:noFill/>
                            <a:miter lim="800000"/>
                            <a:headEnd/>
                            <a:tailEnd/>
                          </a:ln>
                        </pic:spPr>
                      </pic:pic>
                    </a:graphicData>
                  </a:graphic>
                </wp:inline>
              </w:drawing>
            </w:r>
          </w:p>
        </w:tc>
        <w:tc>
          <w:tcPr>
            <w:tcW w:w="1408" w:type="dxa"/>
          </w:tcPr>
          <w:p w:rsidR="00AF3178" w:rsidRPr="00AA735C" w:rsidRDefault="00AF3178" w:rsidP="003735F4">
            <w:pPr>
              <w:jc w:val="both"/>
              <w:rPr>
                <w:color w:val="000000"/>
              </w:rPr>
            </w:pPr>
            <w:r>
              <w:rPr>
                <w:rFonts w:ascii="Verdana" w:hAnsi="Verdana"/>
                <w:noProof/>
                <w:color w:val="343D42"/>
                <w:sz w:val="18"/>
                <w:szCs w:val="18"/>
                <w:lang w:val="en-US" w:eastAsia="en-US"/>
              </w:rPr>
              <w:drawing>
                <wp:inline distT="0" distB="0" distL="0" distR="0">
                  <wp:extent cx="763270" cy="1820545"/>
                  <wp:effectExtent l="19050" t="0" r="0" b="0"/>
                  <wp:docPr id="7" name="Picture 7" descr="Dzūkų kostium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zūkų kostiumai"/>
                          <pic:cNvPicPr>
                            <a:picLocks noChangeAspect="1" noChangeArrowheads="1"/>
                          </pic:cNvPicPr>
                        </pic:nvPicPr>
                        <pic:blipFill>
                          <a:blip r:embed="rId11"/>
                          <a:srcRect/>
                          <a:stretch>
                            <a:fillRect/>
                          </a:stretch>
                        </pic:blipFill>
                        <pic:spPr bwMode="auto">
                          <a:xfrm>
                            <a:off x="0" y="0"/>
                            <a:ext cx="763270" cy="1820545"/>
                          </a:xfrm>
                          <a:prstGeom prst="rect">
                            <a:avLst/>
                          </a:prstGeom>
                          <a:noFill/>
                          <a:ln w="9525">
                            <a:noFill/>
                            <a:miter lim="800000"/>
                            <a:headEnd/>
                            <a:tailEnd/>
                          </a:ln>
                        </pic:spPr>
                      </pic:pic>
                    </a:graphicData>
                  </a:graphic>
                </wp:inline>
              </w:drawing>
            </w:r>
          </w:p>
        </w:tc>
      </w:tr>
    </w:tbl>
    <w:p w:rsidR="00AF3178" w:rsidRPr="00F56B5B" w:rsidRDefault="00AF3178" w:rsidP="00AF3178">
      <w:pPr>
        <w:jc w:val="center"/>
        <w:rPr>
          <w:i/>
          <w:color w:val="000000"/>
        </w:rPr>
      </w:pPr>
      <w:r w:rsidRPr="00F56B5B">
        <w:rPr>
          <w:i/>
          <w:color w:val="000000"/>
        </w:rPr>
        <w:t>Dzūkų kostiumai</w:t>
      </w:r>
    </w:p>
    <w:p w:rsidR="00AF3178" w:rsidRPr="00F56B5B" w:rsidRDefault="00AF3178" w:rsidP="00AF3178">
      <w:pPr>
        <w:spacing w:after="63" w:line="188" w:lineRule="atLeast"/>
        <w:jc w:val="right"/>
        <w:rPr>
          <w:i/>
          <w:color w:val="343D42"/>
          <w:sz w:val="22"/>
          <w:szCs w:val="22"/>
        </w:rPr>
      </w:pPr>
      <w:r w:rsidRPr="00F56B5B">
        <w:rPr>
          <w:i/>
          <w:color w:val="343D42"/>
          <w:sz w:val="22"/>
          <w:szCs w:val="22"/>
        </w:rPr>
        <w:t>http://www.siuvimas.lt</w:t>
      </w:r>
    </w:p>
    <w:p w:rsidR="00AF3178" w:rsidRPr="00F56B5B" w:rsidRDefault="00AF3178" w:rsidP="00AF3178">
      <w:pPr>
        <w:pStyle w:val="NormalWeb"/>
        <w:spacing w:before="0" w:beforeAutospacing="0" w:after="0" w:afterAutospacing="0"/>
        <w:ind w:firstLine="482"/>
        <w:jc w:val="both"/>
      </w:pPr>
    </w:p>
    <w:p w:rsidR="00AF3178" w:rsidRPr="00F56B5B" w:rsidRDefault="00AF3178" w:rsidP="00AF3178">
      <w:pPr>
        <w:pStyle w:val="NormalWeb"/>
        <w:spacing w:before="0" w:beforeAutospacing="0" w:after="0" w:afterAutospacing="0"/>
        <w:jc w:val="both"/>
        <w:rPr>
          <w:b/>
          <w:i/>
          <w:color w:val="000000"/>
        </w:rPr>
      </w:pPr>
      <w:r w:rsidRPr="00F56B5B">
        <w:rPr>
          <w:b/>
          <w:i/>
          <w:color w:val="000000"/>
        </w:rPr>
        <w:t>Žodžiai</w:t>
      </w:r>
    </w:p>
    <w:p w:rsidR="00AF3178" w:rsidRPr="00F56B5B" w:rsidRDefault="00AF3178" w:rsidP="00AF3178">
      <w:pPr>
        <w:pStyle w:val="NormalWeb"/>
        <w:spacing w:before="0" w:beforeAutospacing="0" w:after="0" w:afterAutospacing="0"/>
        <w:ind w:firstLine="482"/>
        <w:jc w:val="both"/>
        <w:rPr>
          <w:b/>
          <w:color w:val="000000"/>
        </w:rPr>
      </w:pPr>
    </w:p>
    <w:p w:rsidR="00AF3178" w:rsidRPr="00C3622B" w:rsidRDefault="00AF3178" w:rsidP="00AF3178">
      <w:pPr>
        <w:jc w:val="both"/>
      </w:pPr>
      <w:r w:rsidRPr="00C3622B">
        <w:rPr>
          <w:b/>
        </w:rPr>
        <w:lastRenderedPageBreak/>
        <w:t>bitininkas, -ė</w:t>
      </w:r>
      <w:r w:rsidRPr="00C3622B">
        <w:rPr>
          <w:i/>
        </w:rPr>
        <w:t xml:space="preserve"> vyr., mot. </w:t>
      </w:r>
      <w:r w:rsidRPr="00C3622B">
        <w:t>žmogus, kuris verčiasi bitėmis</w:t>
      </w:r>
    </w:p>
    <w:p w:rsidR="00AF3178" w:rsidRPr="00C3622B" w:rsidRDefault="00AF3178" w:rsidP="00AF3178">
      <w:pPr>
        <w:pStyle w:val="NormalWeb"/>
        <w:spacing w:before="0" w:beforeAutospacing="0" w:after="0" w:afterAutospacing="0"/>
        <w:jc w:val="both"/>
        <w:rPr>
          <w:b/>
        </w:rPr>
      </w:pPr>
      <w:r w:rsidRPr="00C3622B">
        <w:rPr>
          <w:b/>
        </w:rPr>
        <w:t>drevė</w:t>
      </w:r>
      <w:r w:rsidRPr="00C3622B">
        <w:t xml:space="preserve"> </w:t>
      </w:r>
      <w:r w:rsidRPr="00C3622B">
        <w:rPr>
          <w:i/>
        </w:rPr>
        <w:t>mot</w:t>
      </w:r>
      <w:r w:rsidRPr="00C3622B">
        <w:t>. skylė medyje, kur gali gyventi paukščiai, bitės ir pan.</w:t>
      </w:r>
    </w:p>
    <w:p w:rsidR="00AF3178" w:rsidRPr="00C3622B" w:rsidRDefault="00AF3178" w:rsidP="00AF3178">
      <w:pPr>
        <w:jc w:val="both"/>
      </w:pPr>
      <w:r w:rsidRPr="00C3622B">
        <w:rPr>
          <w:b/>
        </w:rPr>
        <w:t xml:space="preserve">laukymė </w:t>
      </w:r>
      <w:r w:rsidRPr="00C3622B">
        <w:rPr>
          <w:i/>
        </w:rPr>
        <w:t xml:space="preserve">mot. </w:t>
      </w:r>
      <w:r w:rsidRPr="00C3622B">
        <w:t>miško aikštelė</w:t>
      </w:r>
    </w:p>
    <w:p w:rsidR="00AF3178" w:rsidRPr="00C3622B" w:rsidRDefault="00AF3178" w:rsidP="00AF3178">
      <w:pPr>
        <w:pStyle w:val="NormalWeb"/>
        <w:spacing w:before="0" w:beforeAutospacing="0" w:after="0" w:afterAutospacing="0"/>
        <w:jc w:val="both"/>
        <w:rPr>
          <w:b/>
        </w:rPr>
      </w:pPr>
      <w:r w:rsidRPr="00C3622B">
        <w:rPr>
          <w:b/>
        </w:rPr>
        <w:t>rauda</w:t>
      </w:r>
      <w:r w:rsidRPr="00C3622B">
        <w:t xml:space="preserve"> </w:t>
      </w:r>
      <w:r w:rsidRPr="00C3622B">
        <w:rPr>
          <w:i/>
        </w:rPr>
        <w:t>mot</w:t>
      </w:r>
      <w:r w:rsidRPr="00C3622B">
        <w:t xml:space="preserve">. </w:t>
      </w:r>
      <w:r>
        <w:t>apeiginis tautosakos rečitatyvinis kūrinys; versdamas, raudojimas</w:t>
      </w:r>
    </w:p>
    <w:p w:rsidR="00AF3178" w:rsidRPr="00C3622B" w:rsidRDefault="00AF3178" w:rsidP="00AF3178">
      <w:pPr>
        <w:jc w:val="both"/>
        <w:rPr>
          <w:b/>
        </w:rPr>
      </w:pPr>
      <w:r w:rsidRPr="00C3622B">
        <w:rPr>
          <w:b/>
        </w:rPr>
        <w:t xml:space="preserve">sienojas </w:t>
      </w:r>
      <w:r w:rsidRPr="00C3622B">
        <w:rPr>
          <w:i/>
        </w:rPr>
        <w:t xml:space="preserve">vyr. </w:t>
      </w:r>
      <w:r w:rsidRPr="00C3622B">
        <w:t>rąstas, medis, parengtas statybai</w:t>
      </w:r>
    </w:p>
    <w:p w:rsidR="00AF3178" w:rsidRPr="00C3622B" w:rsidRDefault="00AF3178" w:rsidP="00AF3178">
      <w:pPr>
        <w:jc w:val="both"/>
      </w:pPr>
      <w:r w:rsidRPr="00C3622B">
        <w:rPr>
          <w:b/>
        </w:rPr>
        <w:t xml:space="preserve">tašyti, tašo, tašė </w:t>
      </w:r>
      <w:r w:rsidRPr="00C3622B">
        <w:t>kirviu lyginti medį</w:t>
      </w:r>
    </w:p>
    <w:p w:rsidR="00AF3178" w:rsidRPr="00C3622B" w:rsidRDefault="00AF3178" w:rsidP="00AF3178">
      <w:pPr>
        <w:pStyle w:val="NormalWeb"/>
        <w:spacing w:before="0" w:beforeAutospacing="0" w:after="0" w:afterAutospacing="0"/>
        <w:jc w:val="both"/>
        <w:rPr>
          <w:b/>
        </w:rPr>
      </w:pPr>
      <w:r w:rsidRPr="00C3622B">
        <w:rPr>
          <w:b/>
        </w:rPr>
        <w:t>vidurupis</w:t>
      </w:r>
      <w:r w:rsidRPr="00C3622B">
        <w:rPr>
          <w:i/>
        </w:rPr>
        <w:t xml:space="preserve"> vyr. </w:t>
      </w:r>
      <w:r w:rsidRPr="00C3622B">
        <w:t>upės vidurinė dalis</w:t>
      </w:r>
      <w:r w:rsidRPr="00C3622B">
        <w:rPr>
          <w:i/>
        </w:rPr>
        <w:t xml:space="preserve"> </w:t>
      </w:r>
    </w:p>
    <w:p w:rsidR="00C241A4" w:rsidRDefault="00C241A4"/>
    <w:sectPr w:rsidR="00C241A4" w:rsidSect="00C24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rsids>
    <w:rsidRoot w:val="00AF3178"/>
    <w:rsid w:val="00516BD3"/>
    <w:rsid w:val="00AF3178"/>
    <w:rsid w:val="00C241A4"/>
    <w:rsid w:val="00F813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178"/>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F3178"/>
    <w:rPr>
      <w:color w:val="0000FF"/>
      <w:u w:val="single"/>
    </w:rPr>
  </w:style>
  <w:style w:type="paragraph" w:styleId="NormalWeb">
    <w:name w:val="Normal (Web)"/>
    <w:basedOn w:val="Normal"/>
    <w:rsid w:val="00AF3178"/>
    <w:pPr>
      <w:spacing w:before="100" w:beforeAutospacing="1" w:after="100" w:afterAutospacing="1"/>
    </w:pPr>
  </w:style>
  <w:style w:type="paragraph" w:styleId="BalloonText">
    <w:name w:val="Balloon Text"/>
    <w:basedOn w:val="Normal"/>
    <w:link w:val="BalloonTextChar"/>
    <w:uiPriority w:val="99"/>
    <w:semiHidden/>
    <w:unhideWhenUsed/>
    <w:rsid w:val="00AF3178"/>
    <w:rPr>
      <w:rFonts w:ascii="Tahoma" w:hAnsi="Tahoma" w:cs="Tahoma"/>
      <w:sz w:val="16"/>
      <w:szCs w:val="16"/>
    </w:rPr>
  </w:style>
  <w:style w:type="character" w:customStyle="1" w:styleId="BalloonTextChar">
    <w:name w:val="Balloon Text Char"/>
    <w:basedOn w:val="DefaultParagraphFont"/>
    <w:link w:val="BalloonText"/>
    <w:uiPriority w:val="99"/>
    <w:semiHidden/>
    <w:rsid w:val="00AF3178"/>
    <w:rPr>
      <w:rFonts w:ascii="Tahoma" w:eastAsia="Times New Roman" w:hAnsi="Tahoma" w:cs="Tahoma"/>
      <w:sz w:val="16"/>
      <w:szCs w:val="16"/>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hyperlink" Target="http://www.travel.lt" TargetMode="Externa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2436</Characters>
  <Application>Microsoft Office Word</Application>
  <DocSecurity>0</DocSecurity>
  <Lines>51</Lines>
  <Paragraphs>24</Paragraphs>
  <ScaleCrop>false</ScaleCrop>
  <Company/>
  <LinksUpToDate>false</LinksUpToDate>
  <CharactersWithSpaces>2753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2011-08-06T17:50:00Z</dcterms:created>
  <dcterms:modified xsi:type="dcterms:W3CDTF">2011-09-15T20:06:00Z</dcterms:modified>
</cp:coreProperties>
</file>